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B277" w14:textId="77777777" w:rsidR="00FF2CFB" w:rsidRDefault="00FF2CFB" w:rsidP="00FF2CFB"/>
    <w:p w14:paraId="05003435" w14:textId="7F435185" w:rsidR="00FF2CFB" w:rsidRDefault="00FF2CFB" w:rsidP="00FF2CFB">
      <w:pPr>
        <w:rPr>
          <w:b/>
          <w:bCs/>
        </w:rPr>
      </w:pPr>
      <w:r>
        <w:rPr>
          <w:b/>
          <w:bCs/>
        </w:rPr>
        <w:t>W</w:t>
      </w:r>
      <w:r>
        <w:rPr>
          <w:b/>
          <w:bCs/>
        </w:rPr>
        <w:t>ILDLY IMPORTANT GOALS</w:t>
      </w:r>
    </w:p>
    <w:p w14:paraId="6815836C" w14:textId="77777777" w:rsidR="00FF2CFB" w:rsidRDefault="00FF2CFB" w:rsidP="00FF2CFB">
      <w:pPr>
        <w:rPr>
          <w:b/>
          <w:bCs/>
        </w:rPr>
      </w:pPr>
    </w:p>
    <w:p w14:paraId="1E6F8957" w14:textId="43764A61" w:rsidR="00FF2CFB" w:rsidRDefault="00FF2CFB" w:rsidP="00FF2CFB">
      <w:pPr>
        <w:rPr>
          <w:b/>
          <w:bCs/>
        </w:rPr>
      </w:pPr>
      <w:r>
        <w:rPr>
          <w:b/>
          <w:bCs/>
        </w:rPr>
        <w:t>February 2026 UPDATE</w:t>
      </w:r>
    </w:p>
    <w:p w14:paraId="04E99C74" w14:textId="77777777" w:rsidR="00FF2CFB" w:rsidRDefault="00FF2CFB" w:rsidP="00FF2CFB"/>
    <w:p w14:paraId="73DF98D6" w14:textId="58148D01" w:rsidR="00FF2CFB" w:rsidRDefault="00FF2CFB" w:rsidP="00FF2CFB">
      <w:r>
        <w:t xml:space="preserve">We continue to work on our WIGs and are making progress in line with our goals. </w:t>
      </w:r>
      <w:r>
        <w:t>Our WIGs webpage is updated with the latest information.</w:t>
      </w:r>
      <w:r>
        <w:t xml:space="preserve"> This summary highlights </w:t>
      </w:r>
      <w:r>
        <w:t xml:space="preserve">our </w:t>
      </w:r>
      <w:r>
        <w:t>progress.</w:t>
      </w:r>
    </w:p>
    <w:p w14:paraId="63F743CC" w14:textId="77777777" w:rsidR="00FF2CFB" w:rsidRDefault="00FF2CFB" w:rsidP="00FF2CFB">
      <w:pPr>
        <w:rPr>
          <w:b/>
          <w:bCs/>
        </w:rPr>
      </w:pPr>
    </w:p>
    <w:p w14:paraId="781D2406" w14:textId="307D139B" w:rsidR="00FF2CFB" w:rsidRDefault="00FF2CFB" w:rsidP="00FF2CFB">
      <w:pPr>
        <w:rPr>
          <w:b/>
          <w:bCs/>
          <w:i/>
          <w:iCs/>
          <w:sz w:val="22"/>
          <w:szCs w:val="22"/>
        </w:rPr>
      </w:pPr>
      <w:r w:rsidRPr="00886C41">
        <w:rPr>
          <w:b/>
          <w:bCs/>
          <w:i/>
          <w:iCs/>
          <w:sz w:val="22"/>
          <w:szCs w:val="22"/>
        </w:rPr>
        <w:t>WIG #1 – Sponsorship</w:t>
      </w:r>
      <w:r>
        <w:rPr>
          <w:b/>
          <w:bCs/>
          <w:i/>
          <w:iCs/>
          <w:sz w:val="22"/>
          <w:szCs w:val="22"/>
        </w:rPr>
        <w:t xml:space="preserve"> &amp; Partnership Network</w:t>
      </w:r>
    </w:p>
    <w:p w14:paraId="1FF0E545" w14:textId="29B89842" w:rsidR="00FF2CFB" w:rsidRPr="00192F04" w:rsidRDefault="00FF2CFB" w:rsidP="00FF2CFB">
      <w:r w:rsidRPr="00886C41">
        <w:rPr>
          <w:i/>
          <w:iCs/>
          <w:sz w:val="22"/>
          <w:szCs w:val="22"/>
        </w:rPr>
        <w:t xml:space="preserve"> </w:t>
      </w:r>
      <w:r>
        <w:t>We have completed the remaining targets for 2025: identifying sponsor targets and categories; and completing an agreement with an outside agency for sponsorship sales. The next two (coincident) goals are to secure 3 national sponsors and 4 regional sponsors in the first 6 months of 2026. We are actively progressing towards those goals with efforts already underway with our agency and upcoming meetings.</w:t>
      </w:r>
      <w:r>
        <w:t xml:space="preserve"> </w:t>
      </w:r>
      <w:r>
        <w:t xml:space="preserve">Our agency has prepared an introductory media kit for use in soliciting potential sponsors. </w:t>
      </w:r>
      <w:r>
        <w:t>Thus far, meetings have been held with potential sponsors to determine worthwhile opportunities. One national agreement is currently being negotiated.</w:t>
      </w:r>
    </w:p>
    <w:p w14:paraId="77983AB7" w14:textId="77777777" w:rsidR="00FF2CFB" w:rsidRDefault="00FF2CFB" w:rsidP="00FF2CFB"/>
    <w:p w14:paraId="55184639" w14:textId="171418A9" w:rsidR="00FF2CFB" w:rsidRDefault="00FF2CFB" w:rsidP="00FF2CFB">
      <w:pPr>
        <w:rPr>
          <w:i/>
          <w:iCs/>
          <w:sz w:val="22"/>
          <w:szCs w:val="22"/>
        </w:rPr>
      </w:pPr>
      <w:r w:rsidRPr="00886C41">
        <w:rPr>
          <w:b/>
          <w:bCs/>
          <w:i/>
          <w:iCs/>
          <w:sz w:val="22"/>
          <w:szCs w:val="22"/>
        </w:rPr>
        <w:t>WIG #2 – Best Practices Framework</w:t>
      </w:r>
    </w:p>
    <w:p w14:paraId="26117698" w14:textId="04392CEC" w:rsidR="00FF2CFB" w:rsidRDefault="00FF2CFB" w:rsidP="00FF2CFB">
      <w:r>
        <w:t xml:space="preserve">This WIG has the longest ramp </w:t>
      </w:r>
      <w:r>
        <w:t xml:space="preserve">before specific </w:t>
      </w:r>
      <w:r>
        <w:t xml:space="preserve">tangible results </w:t>
      </w:r>
      <w:r>
        <w:t xml:space="preserve">are available for membership </w:t>
      </w:r>
      <w:proofErr w:type="spellStart"/>
      <w:r>
        <w:t xml:space="preserve">access. </w:t>
      </w:r>
      <w:proofErr w:type="spellEnd"/>
      <w:r>
        <w:t>T</w:t>
      </w:r>
      <w:r>
        <w:t xml:space="preserve">he Working Group continues to move forward in identifying prioritized education and training for our members. The results from member polling took longer than anticipated. </w:t>
      </w:r>
      <w:r>
        <w:t xml:space="preserve">Consequently, one Key Result is behind but will be accomplished shortly and the next objectives will stay on track. </w:t>
      </w:r>
      <w:r>
        <w:t>The next objective due Q3 of 2026 is to overhaul the Resource Center with a more effective interface and better access.</w:t>
      </w:r>
    </w:p>
    <w:p w14:paraId="06FF5F4B" w14:textId="77777777" w:rsidR="00FF2CFB" w:rsidRDefault="00FF2CFB" w:rsidP="00FF2CFB"/>
    <w:p w14:paraId="378EC657" w14:textId="77777777" w:rsidR="00FF2CFB" w:rsidRDefault="00FF2CFB" w:rsidP="00FF2CFB">
      <w:pPr>
        <w:rPr>
          <w:b/>
          <w:bCs/>
          <w:i/>
          <w:iCs/>
          <w:sz w:val="22"/>
          <w:szCs w:val="22"/>
        </w:rPr>
      </w:pPr>
      <w:r w:rsidRPr="00886C41">
        <w:rPr>
          <w:b/>
          <w:bCs/>
          <w:i/>
          <w:iCs/>
          <w:sz w:val="22"/>
          <w:szCs w:val="22"/>
        </w:rPr>
        <w:t>WIG #3 – Improve Access to Playing Opportunities</w:t>
      </w:r>
    </w:p>
    <w:p w14:paraId="0563C071" w14:textId="77777777" w:rsidR="009F7385" w:rsidRDefault="00FF2CFB" w:rsidP="009F7385">
      <w:r>
        <w:t>We expect an announcement prior to the US Soccer AGM of partner organizations that we will work with to build the Youth Bridge program for creating a pathway for youth players to connect with USASA adult teams, leagues and competitions. In conjunction with these partners, a marketing plan to connect these players as well as events and social connections will be implemented.</w:t>
      </w:r>
    </w:p>
    <w:p w14:paraId="7AA24685" w14:textId="2ABD7CB2" w:rsidR="009F7385" w:rsidRDefault="009F7385" w:rsidP="009F7385">
      <w:r>
        <w:t xml:space="preserve">An additional Key Result has been added for this WIG: </w:t>
      </w:r>
      <w:r>
        <w:t>Support member organizations with 5v5 Soccer events to drive awareness, connect with new player communities and increase membership. (Q2 2026)</w:t>
      </w:r>
      <w:r>
        <w:t xml:space="preserve"> This objective provides another path for opening up playing opportunities that is not solely focused on bridging youth players. Some member organizations have already expressed interest in participating in this program.</w:t>
      </w:r>
    </w:p>
    <w:p w14:paraId="0DF76AF5" w14:textId="2D18DF76" w:rsidR="00FF2CFB" w:rsidRDefault="009F7385" w:rsidP="00FF2CFB">
      <w:r>
        <w:t xml:space="preserve">The </w:t>
      </w:r>
      <w:r w:rsidR="00FF2CFB">
        <w:t xml:space="preserve">plans in place </w:t>
      </w:r>
      <w:r>
        <w:t xml:space="preserve">are keeping the </w:t>
      </w:r>
      <w:r w:rsidR="00FF2CFB">
        <w:t>2Q 2026 objectives</w:t>
      </w:r>
      <w:r>
        <w:t xml:space="preserve"> on track</w:t>
      </w:r>
      <w:r w:rsidR="00FF2CFB">
        <w:t>.</w:t>
      </w:r>
    </w:p>
    <w:p w14:paraId="67CF0102" w14:textId="77777777" w:rsidR="00FF2CFB" w:rsidRDefault="00FF2CFB" w:rsidP="00FF2CFB"/>
    <w:p w14:paraId="0B6698EC" w14:textId="6A9AB146" w:rsidR="00FF2CFB" w:rsidRDefault="00FF2CFB" w:rsidP="00FF2CFB">
      <w:r w:rsidRPr="00886C41">
        <w:rPr>
          <w:b/>
          <w:bCs/>
          <w:i/>
          <w:iCs/>
          <w:sz w:val="22"/>
          <w:szCs w:val="22"/>
        </w:rPr>
        <w:t>WIG #4 – Revamping the Operating Model.</w:t>
      </w:r>
      <w:r w:rsidRPr="00886C41">
        <w:rPr>
          <w:i/>
          <w:iCs/>
          <w:sz w:val="22"/>
          <w:szCs w:val="22"/>
        </w:rPr>
        <w:t xml:space="preserve"> </w:t>
      </w:r>
      <w:r>
        <w:t>T</w:t>
      </w:r>
      <w:r w:rsidR="00C06BE8">
        <w:t>his WIG is ahead of schedule. T</w:t>
      </w:r>
      <w:r>
        <w:t xml:space="preserve">he Working Group completed its current objectives when its recommendations regarding committee structure </w:t>
      </w:r>
      <w:r w:rsidR="00C06BE8">
        <w:t xml:space="preserve">were presented in December </w:t>
      </w:r>
      <w:r>
        <w:t xml:space="preserve">to the NBOD for consideration. Those recommendations are on the agenda for the Spring NBOD Retreat. While the Working Group awaits feedback and additional consideration on those recommendations it will </w:t>
      </w:r>
      <w:r>
        <w:lastRenderedPageBreak/>
        <w:t>move ahead</w:t>
      </w:r>
      <w:r w:rsidR="00C06BE8">
        <w:t>. The next actions in this WIG, previously identified as Sub-WIG #2 and #</w:t>
      </w:r>
      <w:proofErr w:type="gramStart"/>
      <w:r w:rsidR="00C06BE8">
        <w:t>3,are</w:t>
      </w:r>
      <w:proofErr w:type="gramEnd"/>
      <w:r w:rsidR="00C06BE8">
        <w:t xml:space="preserve"> </w:t>
      </w:r>
      <w:r>
        <w:t>prioritizing the next objective of either</w:t>
      </w:r>
      <w:r w:rsidR="00C06BE8">
        <w:t xml:space="preserve">: </w:t>
      </w:r>
      <w:r>
        <w:t xml:space="preserve"> implementing an improved feedback structure or succession planning and leadership development.</w:t>
      </w:r>
    </w:p>
    <w:p w14:paraId="7A055E7D" w14:textId="77777777" w:rsidR="00FF2CFB" w:rsidRDefault="00FF2CFB" w:rsidP="00FF2CFB"/>
    <w:p w14:paraId="1EF4F704" w14:textId="77777777" w:rsidR="00C06BE8" w:rsidRDefault="00FF2CFB" w:rsidP="00FF2CFB">
      <w:pPr>
        <w:rPr>
          <w:i/>
          <w:iCs/>
          <w:sz w:val="22"/>
          <w:szCs w:val="22"/>
        </w:rPr>
      </w:pPr>
      <w:r w:rsidRPr="00886C41">
        <w:rPr>
          <w:b/>
          <w:bCs/>
          <w:i/>
          <w:iCs/>
          <w:sz w:val="22"/>
          <w:szCs w:val="22"/>
        </w:rPr>
        <w:t>WIG #5 – Balance National Events and Local Support</w:t>
      </w:r>
    </w:p>
    <w:p w14:paraId="3B06C990" w14:textId="6967435C" w:rsidR="00FF2CFB" w:rsidRPr="001023CD" w:rsidRDefault="00C06BE8" w:rsidP="00FF2CFB">
      <w:r>
        <w:t>An evaluation of the available capacity of staff and resources, as well as wanting to keep focused on those areas that present our best returns has concluded that t</w:t>
      </w:r>
      <w:r w:rsidR="00FF2CFB">
        <w:t>his WIG is not an active priority. The administration of the National Amateur Cup was moved to a committee and is currently the subject of discussions with the Adult Council and US Soccer.</w:t>
      </w:r>
      <w:r w:rsidR="0062796B">
        <w:t xml:space="preserve"> This major objective of WIG #5</w:t>
      </w:r>
      <w:r w:rsidR="00F24E9B">
        <w:t>. Nonetheless, t</w:t>
      </w:r>
      <w:r w:rsidR="00FF2CFB">
        <w:t>he Working Group will continue to meet and work on ways to develop a useable database of member leagues</w:t>
      </w:r>
      <w:r w:rsidR="00F24E9B">
        <w:t xml:space="preserve">. This is an objective which provides a means to offer more local support and also </w:t>
      </w:r>
      <w:r w:rsidR="00FF2CFB">
        <w:t>support</w:t>
      </w:r>
      <w:r w:rsidR="00F24E9B">
        <w:t>s</w:t>
      </w:r>
      <w:r w:rsidR="00FF2CFB">
        <w:t xml:space="preserve"> the objectives of WIG #3</w:t>
      </w:r>
      <w:r w:rsidR="00F24E9B">
        <w:t xml:space="preserve"> in providing more opportunities to play</w:t>
      </w:r>
      <w:r w:rsidR="00FF2CFB">
        <w:t>.</w:t>
      </w:r>
    </w:p>
    <w:p w14:paraId="0E6F5F39" w14:textId="77777777" w:rsidR="00FF2CFB" w:rsidRDefault="00FF2CFB" w:rsidP="00FF2CFB"/>
    <w:p w14:paraId="61A4D33D" w14:textId="77777777" w:rsidR="00FF2CFB" w:rsidRPr="00B164AE" w:rsidRDefault="00FF2CFB" w:rsidP="00FF2CFB"/>
    <w:p w14:paraId="243D0FE8" w14:textId="77777777" w:rsidR="00D86CFA" w:rsidRDefault="00D86CFA"/>
    <w:sectPr w:rsidR="00D86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FB"/>
    <w:rsid w:val="00003490"/>
    <w:rsid w:val="00097B00"/>
    <w:rsid w:val="00226B64"/>
    <w:rsid w:val="002D7909"/>
    <w:rsid w:val="00513DC6"/>
    <w:rsid w:val="0062796B"/>
    <w:rsid w:val="00886A59"/>
    <w:rsid w:val="009C7FA0"/>
    <w:rsid w:val="009F7385"/>
    <w:rsid w:val="00A7679B"/>
    <w:rsid w:val="00AC023F"/>
    <w:rsid w:val="00C06BE8"/>
    <w:rsid w:val="00D86CFA"/>
    <w:rsid w:val="00DA0FB3"/>
    <w:rsid w:val="00F24E9B"/>
    <w:rsid w:val="00FF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5D64"/>
  <w15:chartTrackingRefBased/>
  <w15:docId w15:val="{1C50A746-7495-9943-A22E-BE77795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FB"/>
    <w:pPr>
      <w:spacing w:after="0" w:line="240" w:lineRule="auto"/>
    </w:pPr>
  </w:style>
  <w:style w:type="paragraph" w:styleId="Heading1">
    <w:name w:val="heading 1"/>
    <w:basedOn w:val="Normal"/>
    <w:next w:val="Normal"/>
    <w:link w:val="Heading1Char"/>
    <w:uiPriority w:val="9"/>
    <w:qFormat/>
    <w:rsid w:val="00FF2C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C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C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CF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CF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CFB"/>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CFB"/>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CFB"/>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CFB"/>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CFB"/>
    <w:rPr>
      <w:rFonts w:eastAsiaTheme="majorEastAsia" w:cstheme="majorBidi"/>
      <w:color w:val="272727" w:themeColor="text1" w:themeTint="D8"/>
    </w:rPr>
  </w:style>
  <w:style w:type="paragraph" w:styleId="Title">
    <w:name w:val="Title"/>
    <w:basedOn w:val="Normal"/>
    <w:next w:val="Normal"/>
    <w:link w:val="TitleChar"/>
    <w:uiPriority w:val="10"/>
    <w:qFormat/>
    <w:rsid w:val="00FF2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CF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CFB"/>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F2CFB"/>
    <w:rPr>
      <w:i/>
      <w:iCs/>
      <w:color w:val="404040" w:themeColor="text1" w:themeTint="BF"/>
    </w:rPr>
  </w:style>
  <w:style w:type="paragraph" w:styleId="ListParagraph">
    <w:name w:val="List Paragraph"/>
    <w:basedOn w:val="Normal"/>
    <w:uiPriority w:val="34"/>
    <w:qFormat/>
    <w:rsid w:val="00FF2CFB"/>
    <w:pPr>
      <w:spacing w:after="160" w:line="278" w:lineRule="auto"/>
      <w:ind w:left="720"/>
      <w:contextualSpacing/>
    </w:pPr>
  </w:style>
  <w:style w:type="character" w:styleId="IntenseEmphasis">
    <w:name w:val="Intense Emphasis"/>
    <w:basedOn w:val="DefaultParagraphFont"/>
    <w:uiPriority w:val="21"/>
    <w:qFormat/>
    <w:rsid w:val="00FF2CFB"/>
    <w:rPr>
      <w:i/>
      <w:iCs/>
      <w:color w:val="0F4761" w:themeColor="accent1" w:themeShade="BF"/>
    </w:rPr>
  </w:style>
  <w:style w:type="paragraph" w:styleId="IntenseQuote">
    <w:name w:val="Intense Quote"/>
    <w:basedOn w:val="Normal"/>
    <w:next w:val="Normal"/>
    <w:link w:val="IntenseQuoteChar"/>
    <w:uiPriority w:val="30"/>
    <w:qFormat/>
    <w:rsid w:val="00FF2C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CFB"/>
    <w:rPr>
      <w:i/>
      <w:iCs/>
      <w:color w:val="0F4761" w:themeColor="accent1" w:themeShade="BF"/>
    </w:rPr>
  </w:style>
  <w:style w:type="character" w:styleId="IntenseReference">
    <w:name w:val="Intense Reference"/>
    <w:basedOn w:val="DefaultParagraphFont"/>
    <w:uiPriority w:val="32"/>
    <w:qFormat/>
    <w:rsid w:val="00FF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602</Words>
  <Characters>3116</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bode</dc:creator>
  <cp:keywords/>
  <dc:description/>
  <cp:lastModifiedBy>bruce bode</cp:lastModifiedBy>
  <cp:revision>2</cp:revision>
  <dcterms:created xsi:type="dcterms:W3CDTF">2026-02-06T15:37:00Z</dcterms:created>
  <dcterms:modified xsi:type="dcterms:W3CDTF">2026-02-06T16:23:00Z</dcterms:modified>
</cp:coreProperties>
</file>