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4C7BA3" w14:textId="634CDBD8" w:rsidR="00037894" w:rsidRDefault="00000000">
      <w:pPr>
        <w:spacing w:after="190" w:line="259" w:lineRule="auto"/>
        <w:ind w:left="0" w:right="1" w:firstLine="0"/>
        <w:jc w:val="center"/>
      </w:pPr>
      <w:r>
        <w:rPr>
          <w:b/>
          <w:sz w:val="28"/>
        </w:rPr>
        <w:t>202</w:t>
      </w:r>
      <w:r w:rsidR="006C32F4">
        <w:rPr>
          <w:b/>
          <w:sz w:val="28"/>
        </w:rPr>
        <w:t>7</w:t>
      </w:r>
      <w:r>
        <w:rPr>
          <w:b/>
          <w:sz w:val="28"/>
        </w:rPr>
        <w:t xml:space="preserve"> BUDGET NARRATIVE </w:t>
      </w:r>
    </w:p>
    <w:p w14:paraId="07301C1F" w14:textId="5649E3EB" w:rsidR="00037894" w:rsidRDefault="00000000">
      <w:pPr>
        <w:spacing w:after="113" w:line="259" w:lineRule="auto"/>
        <w:ind w:left="0" w:firstLine="0"/>
        <w:jc w:val="center"/>
      </w:pPr>
      <w:r>
        <w:rPr>
          <w:sz w:val="28"/>
        </w:rPr>
        <w:t xml:space="preserve">FOR </w:t>
      </w:r>
      <w:r w:rsidR="006C32F4">
        <w:rPr>
          <w:sz w:val="28"/>
        </w:rPr>
        <w:t>PROPOSED</w:t>
      </w:r>
      <w:r>
        <w:rPr>
          <w:sz w:val="28"/>
        </w:rPr>
        <w:t xml:space="preserve"> DRAFT BUDGET </w:t>
      </w:r>
    </w:p>
    <w:p w14:paraId="5BB38722" w14:textId="790CE348" w:rsidR="00037894" w:rsidRDefault="00000000">
      <w:pPr>
        <w:spacing w:after="214" w:line="259" w:lineRule="auto"/>
        <w:ind w:left="1" w:firstLine="0"/>
        <w:jc w:val="center"/>
      </w:pPr>
      <w:r>
        <w:rPr>
          <w:i/>
          <w:sz w:val="20"/>
        </w:rPr>
        <w:t xml:space="preserve">Prepared August </w:t>
      </w:r>
      <w:r w:rsidR="006C32F4">
        <w:rPr>
          <w:i/>
          <w:sz w:val="20"/>
        </w:rPr>
        <w:t>31</w:t>
      </w:r>
      <w:r>
        <w:rPr>
          <w:i/>
          <w:sz w:val="20"/>
        </w:rPr>
        <w:t>, 202</w:t>
      </w:r>
      <w:r w:rsidR="006C32F4">
        <w:rPr>
          <w:i/>
          <w:sz w:val="20"/>
        </w:rPr>
        <w:t>6</w:t>
      </w:r>
    </w:p>
    <w:p w14:paraId="11541432" w14:textId="786709F5" w:rsidR="00037894" w:rsidRDefault="00000000">
      <w:pPr>
        <w:spacing w:after="169"/>
        <w:ind w:left="0" w:firstLine="0"/>
      </w:pPr>
      <w:r>
        <w:t xml:space="preserve">The preliminary </w:t>
      </w:r>
      <w:r w:rsidR="001B3343">
        <w:t>2027</w:t>
      </w:r>
      <w:r>
        <w:t xml:space="preserve"> Budget can be found on the USASA website and was attached to the Notice of Meeting. The National Board of Directors and the Budget &amp; Finance Committee have approved this document after several meetings and discussions. Two open online meetings </w:t>
      </w:r>
      <w:r w:rsidR="00A81292">
        <w:t>are scheduled for September 10</w:t>
      </w:r>
      <w:r w:rsidR="00A81292" w:rsidRPr="00A81292">
        <w:rPr>
          <w:vertAlign w:val="superscript"/>
        </w:rPr>
        <w:t>th</w:t>
      </w:r>
      <w:r w:rsidR="00A81292">
        <w:t xml:space="preserve"> and 14</w:t>
      </w:r>
      <w:r w:rsidR="00A81292" w:rsidRPr="00A81292">
        <w:rPr>
          <w:vertAlign w:val="superscript"/>
        </w:rPr>
        <w:t>th</w:t>
      </w:r>
      <w:r w:rsidR="00A81292">
        <w:t xml:space="preserve"> </w:t>
      </w:r>
      <w:r>
        <w:t xml:space="preserve">for members to ask question about and discuss the </w:t>
      </w:r>
      <w:r w:rsidR="00A81292">
        <w:t xml:space="preserve">draft </w:t>
      </w:r>
      <w:r>
        <w:t xml:space="preserve">budget. </w:t>
      </w:r>
      <w:r w:rsidR="00EE7C03">
        <w:t>The links for those meetings are included in the most recent newsletter and on our website.</w:t>
      </w:r>
    </w:p>
    <w:p w14:paraId="61978AC5" w14:textId="3CDBD07B" w:rsidR="00037894" w:rsidRDefault="00000000">
      <w:pPr>
        <w:spacing w:after="169"/>
        <w:ind w:left="0" w:firstLine="0"/>
      </w:pPr>
      <w:r>
        <w:t xml:space="preserve">Overall, the </w:t>
      </w:r>
      <w:r w:rsidR="001B3343">
        <w:t>2027</w:t>
      </w:r>
      <w:r>
        <w:t xml:space="preserve"> Budget </w:t>
      </w:r>
      <w:r w:rsidR="00A565BE">
        <w:t xml:space="preserve">emphasizes growing the adult game. It remains </w:t>
      </w:r>
      <w:r>
        <w:t>ambitio</w:t>
      </w:r>
      <w:r w:rsidR="00A565BE">
        <w:t xml:space="preserve">us </w:t>
      </w:r>
      <w:r>
        <w:t>for USASA</w:t>
      </w:r>
      <w:r w:rsidR="00EE7C03">
        <w:t xml:space="preserve"> but also the </w:t>
      </w:r>
      <w:r w:rsidR="00A565BE">
        <w:t xml:space="preserve">considers the </w:t>
      </w:r>
      <w:r w:rsidR="00EE7C03">
        <w:t>reality of rising costs</w:t>
      </w:r>
      <w:r>
        <w:t xml:space="preserve">. </w:t>
      </w:r>
      <w:r w:rsidR="00EE7C03">
        <w:t>P</w:t>
      </w:r>
      <w:r>
        <w:t>rioritiz</w:t>
      </w:r>
      <w:r w:rsidR="00EE7C03">
        <w:t xml:space="preserve">ing </w:t>
      </w:r>
      <w:r>
        <w:t>programs which have</w:t>
      </w:r>
      <w:r w:rsidR="004B0A84">
        <w:t xml:space="preserve"> an</w:t>
      </w:r>
      <w:r>
        <w:t xml:space="preserve"> outsized impact relative to their cost</w:t>
      </w:r>
      <w:r w:rsidR="00EE7C03">
        <w:t xml:space="preserve"> will continue such as our AGM, </w:t>
      </w:r>
      <w:r w:rsidR="00A565BE">
        <w:t xml:space="preserve">Youth Bridge, </w:t>
      </w:r>
      <w:r w:rsidR="00EE7C03">
        <w:t>AED reimbursement and Veterans Cup</w:t>
      </w:r>
      <w:r>
        <w:t>.</w:t>
      </w:r>
    </w:p>
    <w:p w14:paraId="0DB381C9" w14:textId="654AF565" w:rsidR="00037894" w:rsidRDefault="00000000">
      <w:pPr>
        <w:spacing w:after="169"/>
        <w:ind w:left="0" w:firstLine="0"/>
      </w:pPr>
      <w:r>
        <w:t xml:space="preserve">The </w:t>
      </w:r>
      <w:r w:rsidR="00EE7C03">
        <w:t>Proposed B</w:t>
      </w:r>
      <w:r>
        <w:t xml:space="preserve">udget </w:t>
      </w:r>
      <w:r w:rsidR="00EE7C03">
        <w:t>is balanced</w:t>
      </w:r>
      <w:r>
        <w:t xml:space="preserve">. This is </w:t>
      </w:r>
      <w:r w:rsidR="00EE7C03">
        <w:t>a change from the prior two years.</w:t>
      </w:r>
      <w:r>
        <w:t xml:space="preserve"> That </w:t>
      </w:r>
      <w:r w:rsidR="00EE7C03">
        <w:t xml:space="preserve">conservative </w:t>
      </w:r>
      <w:r>
        <w:t xml:space="preserve">financial </w:t>
      </w:r>
      <w:r w:rsidR="00EE7C03">
        <w:t xml:space="preserve">approach will </w:t>
      </w:r>
      <w:r w:rsidR="00555243">
        <w:t>allow</w:t>
      </w:r>
      <w:r>
        <w:t xml:space="preserve"> us to </w:t>
      </w:r>
      <w:r w:rsidR="00EE7C03">
        <w:t xml:space="preserve">continue </w:t>
      </w:r>
      <w:proofErr w:type="gramStart"/>
      <w:r w:rsidR="00EE7C03">
        <w:t>and in some cases</w:t>
      </w:r>
      <w:proofErr w:type="gramEnd"/>
      <w:r w:rsidR="00EE7C03">
        <w:t xml:space="preserve"> expand </w:t>
      </w:r>
      <w:r>
        <w:t xml:space="preserve">programs for next year </w:t>
      </w:r>
      <w:r w:rsidR="00EE7C03">
        <w:t>with only a modest increase in player fees</w:t>
      </w:r>
      <w:r>
        <w:t xml:space="preserve">. </w:t>
      </w:r>
    </w:p>
    <w:p w14:paraId="3A86A3CF" w14:textId="25A39D97" w:rsidR="00037894" w:rsidRDefault="00000000">
      <w:pPr>
        <w:spacing w:after="169"/>
        <w:ind w:left="0" w:firstLine="0"/>
      </w:pPr>
      <w:r>
        <w:rPr>
          <w:i/>
          <w:u w:val="single" w:color="000000"/>
        </w:rPr>
        <w:t>A NOTE ON ACTUALS</w:t>
      </w:r>
      <w:r>
        <w:t xml:space="preserve"> - The Actuals for 202</w:t>
      </w:r>
      <w:r w:rsidR="00EE7C03">
        <w:t>6</w:t>
      </w:r>
      <w:r>
        <w:t xml:space="preserve"> reflect the reconciled actual expenses through May of 202</w:t>
      </w:r>
      <w:r w:rsidR="00EE7C03">
        <w:t>6</w:t>
      </w:r>
      <w:r>
        <w:t>. Actuals through July will be provided and included prior to the AGM. As several large events (Veterans Cup and Amateur Cup) have expenses in June and July</w:t>
      </w:r>
      <w:r w:rsidR="00EE7C03">
        <w:t>. T</w:t>
      </w:r>
      <w:r>
        <w:t xml:space="preserve">he YTD Actuals do not have complete expenses for those two events in particular at the time the budget was prepared. </w:t>
      </w:r>
    </w:p>
    <w:p w14:paraId="5A4700FB" w14:textId="77777777" w:rsidR="00037894" w:rsidRDefault="00000000">
      <w:pPr>
        <w:spacing w:after="0" w:line="259" w:lineRule="auto"/>
        <w:ind w:left="0" w:firstLine="0"/>
      </w:pPr>
      <w:r>
        <w:t xml:space="preserve"> </w:t>
      </w:r>
    </w:p>
    <w:p w14:paraId="70FD93A4" w14:textId="10E1668D" w:rsidR="00037894" w:rsidRDefault="00000000">
      <w:pPr>
        <w:spacing w:after="79" w:line="344" w:lineRule="auto"/>
        <w:ind w:left="0" w:right="284" w:firstLine="0"/>
      </w:pPr>
      <w:r>
        <w:rPr>
          <w:b/>
        </w:rPr>
        <w:t xml:space="preserve">DISCUSSION – </w:t>
      </w:r>
      <w:r>
        <w:rPr>
          <w:b/>
          <w:i/>
        </w:rPr>
        <w:t xml:space="preserve">budget lines that are significant or have significant changes from last year, new lines and redefined lines are noted below </w:t>
      </w:r>
      <w:r>
        <w:t xml:space="preserve">–  </w:t>
      </w:r>
    </w:p>
    <w:p w14:paraId="4B160173" w14:textId="4EBE443A" w:rsidR="00037894" w:rsidRDefault="00000000">
      <w:pPr>
        <w:numPr>
          <w:ilvl w:val="0"/>
          <w:numId w:val="1"/>
        </w:numPr>
        <w:ind w:hanging="360"/>
      </w:pPr>
      <w:r>
        <w:t xml:space="preserve">PLAYER REGISTRATION FEES – The revenue from player registration fees is calculated from a base number </w:t>
      </w:r>
      <w:r w:rsidRPr="00E66CF6">
        <w:t xml:space="preserve">of </w:t>
      </w:r>
      <w:r w:rsidR="00E66CF6">
        <w:t>approximately 215</w:t>
      </w:r>
      <w:r w:rsidRPr="00E66CF6">
        <w:t>,000</w:t>
      </w:r>
      <w:r>
        <w:t xml:space="preserve"> player registrations across all categories. This is </w:t>
      </w:r>
      <w:r w:rsidR="001B3343">
        <w:t xml:space="preserve">an approximation used to forecast our revenue for the year. </w:t>
      </w:r>
      <w:r w:rsidR="001B3343" w:rsidRPr="00E66CF6">
        <w:rPr>
          <w:b/>
          <w:bCs/>
          <w:i/>
          <w:iCs/>
        </w:rPr>
        <w:t>It assumes the registration fee increase of $0.50 per player across all categories.</w:t>
      </w:r>
    </w:p>
    <w:p w14:paraId="5DEEEC2C" w14:textId="188BDCFE" w:rsidR="00037894" w:rsidRDefault="00C54EE2">
      <w:pPr>
        <w:numPr>
          <w:ilvl w:val="0"/>
          <w:numId w:val="1"/>
        </w:numPr>
        <w:ind w:hanging="360"/>
      </w:pPr>
      <w:r w:rsidRPr="00452225">
        <w:t>COMPETITIONS</w:t>
      </w:r>
      <w:r>
        <w:t xml:space="preserve"> – This section was historically labeled TOURNAMENTS. Veterans Cup and Women’s National Amateur Cup have separate budget lines. This accounts for revenue from competitions where we partner with other organizations. This could include working with 5v5 Soccer for example. Note, the </w:t>
      </w:r>
      <w:r>
        <w:lastRenderedPageBreak/>
        <w:t>expense line for competitions is zero, as USASA is not anticipating funding additional competitions directly.</w:t>
      </w:r>
    </w:p>
    <w:p w14:paraId="101763D3" w14:textId="4677506C" w:rsidR="00037894" w:rsidRDefault="00000000">
      <w:pPr>
        <w:numPr>
          <w:ilvl w:val="0"/>
          <w:numId w:val="1"/>
        </w:numPr>
        <w:ind w:hanging="360"/>
      </w:pPr>
      <w:r w:rsidRPr="00C54EE2">
        <w:t>SPONSORSHIP</w:t>
      </w:r>
      <w:r>
        <w:t xml:space="preserve"> - We </w:t>
      </w:r>
      <w:r w:rsidR="00C54EE2">
        <w:t>remain</w:t>
      </w:r>
      <w:r>
        <w:t xml:space="preserve"> ambitious for 202</w:t>
      </w:r>
      <w:r w:rsidR="00C54EE2">
        <w:t xml:space="preserve">7 </w:t>
      </w:r>
      <w:r>
        <w:t>and budget $60,000</w:t>
      </w:r>
      <w:r w:rsidR="00C54EE2">
        <w:t xml:space="preserve"> in sponsorship fees</w:t>
      </w:r>
      <w:r>
        <w:t>.</w:t>
      </w:r>
      <w:r w:rsidR="00125BA0">
        <w:t xml:space="preserve"> So </w:t>
      </w:r>
      <w:r w:rsidR="00C54EE2">
        <w:t>far in 2026, we have not seen the revenue we expected.</w:t>
      </w:r>
      <w:r w:rsidR="00125BA0">
        <w:t xml:space="preserve"> We recently completed a three-year agreement with Trace Video after a successful pilot program this Spring. </w:t>
      </w:r>
      <w:r w:rsidR="00125BA0">
        <w:t xml:space="preserve">We are continuing to work with our sponsorship agency </w:t>
      </w:r>
      <w:r w:rsidR="00125BA0">
        <w:t xml:space="preserve">and have </w:t>
      </w:r>
      <w:r w:rsidR="00125BA0">
        <w:t>re</w:t>
      </w:r>
      <w:r w:rsidR="004B0A84">
        <w:t>defined our</w:t>
      </w:r>
      <w:r w:rsidR="00125BA0">
        <w:t xml:space="preserve"> </w:t>
      </w:r>
      <w:r w:rsidR="00125BA0">
        <w:t xml:space="preserve">target </w:t>
      </w:r>
      <w:r w:rsidR="004B0A84">
        <w:t>sponsor group</w:t>
      </w:r>
      <w:r w:rsidR="00125BA0">
        <w:t>.</w:t>
      </w:r>
      <w:r w:rsidR="00125BA0">
        <w:t xml:space="preserve"> </w:t>
      </w:r>
      <w:r w:rsidR="00125BA0">
        <w:t xml:space="preserve">Other opportunities are in various stages of development and have been increasing in the past six weeks. </w:t>
      </w:r>
      <w:r w:rsidR="00125BA0">
        <w:t>We will continue to evaluate our</w:t>
      </w:r>
      <w:r w:rsidR="00125BA0">
        <w:t xml:space="preserve"> agency in order to meet our revenue projection.</w:t>
      </w:r>
    </w:p>
    <w:p w14:paraId="6C5D42D5" w14:textId="0FBB629A" w:rsidR="00370914" w:rsidRDefault="00000000" w:rsidP="00370914">
      <w:pPr>
        <w:numPr>
          <w:ilvl w:val="0"/>
          <w:numId w:val="1"/>
        </w:numPr>
        <w:spacing w:after="0" w:line="279" w:lineRule="auto"/>
        <w:ind w:hanging="360"/>
      </w:pPr>
      <w:r w:rsidRPr="00125BA0">
        <w:t>OTHER REVENUE</w:t>
      </w:r>
      <w:r>
        <w:t xml:space="preserve"> </w:t>
      </w:r>
      <w:r w:rsidR="00A04FFD">
        <w:t>– INTEREST INCOME shows the growing amount of earnings from our interest bearing assets. We continue to hold some interest bearing assets for liquidity and income.</w:t>
      </w:r>
      <w:r w:rsidR="00370914">
        <w:t xml:space="preserve"> </w:t>
      </w:r>
      <w:r>
        <w:t>ADVERTISING</w:t>
      </w:r>
      <w:r w:rsidR="00370914">
        <w:t xml:space="preserve"> was a new revenue line for 2026. We are developing a</w:t>
      </w:r>
      <w:r w:rsidR="004B0A84">
        <w:t xml:space="preserve"> long-term</w:t>
      </w:r>
      <w:r w:rsidR="00370914">
        <w:t xml:space="preserve"> strategy to generate advertising </w:t>
      </w:r>
      <w:r>
        <w:t>in our newsletters and website.</w:t>
      </w:r>
      <w:r w:rsidR="00370914">
        <w:t xml:space="preserve"> Th</w:t>
      </w:r>
      <w:r w:rsidR="004B0A84">
        <w:t>e sales have</w:t>
      </w:r>
      <w:r w:rsidR="00370914">
        <w:t xml:space="preserve"> begun more slowly than predicted. However, the last quarter of 2026 </w:t>
      </w:r>
      <w:r w:rsidR="004B0A84">
        <w:t xml:space="preserve">will see us book advertising </w:t>
      </w:r>
      <w:r w:rsidR="00370914">
        <w:t>revenue and 2027 should benefit from a full year of our Player Newsletter and planning.</w:t>
      </w:r>
    </w:p>
    <w:p w14:paraId="50D9D386" w14:textId="67950757" w:rsidR="00037894" w:rsidRDefault="00000000">
      <w:pPr>
        <w:spacing w:after="169"/>
        <w:ind w:left="1080" w:firstLine="0"/>
      </w:pPr>
      <w:r>
        <w:t xml:space="preserve"> </w:t>
      </w:r>
    </w:p>
    <w:p w14:paraId="4F9495F8" w14:textId="77777777" w:rsidR="00037894" w:rsidRDefault="00000000">
      <w:pPr>
        <w:spacing w:after="183" w:line="259" w:lineRule="auto"/>
        <w:ind w:left="0" w:firstLine="0"/>
      </w:pPr>
      <w:r>
        <w:t xml:space="preserve"> </w:t>
      </w:r>
    </w:p>
    <w:p w14:paraId="124A2037" w14:textId="77777777" w:rsidR="00037894" w:rsidRDefault="00000000">
      <w:pPr>
        <w:pStyle w:val="Heading1"/>
        <w:ind w:left="-5"/>
      </w:pPr>
      <w:r>
        <w:t>DIRECT EXPENSES</w:t>
      </w:r>
      <w:r>
        <w:rPr>
          <w:b w:val="0"/>
        </w:rPr>
        <w:t xml:space="preserve"> </w:t>
      </w:r>
    </w:p>
    <w:p w14:paraId="054CF06B" w14:textId="1B2E2516" w:rsidR="00037894" w:rsidRDefault="00000000" w:rsidP="007D4FD6">
      <w:pPr>
        <w:numPr>
          <w:ilvl w:val="0"/>
          <w:numId w:val="2"/>
        </w:numPr>
        <w:ind w:hanging="360"/>
      </w:pPr>
      <w:r>
        <w:t xml:space="preserve">PLAYER REGISTRATION – The costs of insurance and registration related expenses. The </w:t>
      </w:r>
      <w:r w:rsidR="001B3343">
        <w:t xml:space="preserve">final </w:t>
      </w:r>
      <w:r>
        <w:t xml:space="preserve">insurance </w:t>
      </w:r>
      <w:r w:rsidR="001B3343">
        <w:t xml:space="preserve">costs </w:t>
      </w:r>
      <w:r>
        <w:t xml:space="preserve">will not be known until </w:t>
      </w:r>
      <w:r w:rsidR="001B3343">
        <w:t>near the end of the year when our premiums are determined</w:t>
      </w:r>
      <w:r>
        <w:t>.</w:t>
      </w:r>
      <w:r w:rsidR="001B3343">
        <w:t xml:space="preserve"> This timing is the same each year.</w:t>
      </w:r>
      <w:r>
        <w:t xml:space="preserve"> For now, the projected insurance expense </w:t>
      </w:r>
      <w:r w:rsidR="00E66CF6">
        <w:t xml:space="preserve">(Player Accident and General Liability) </w:t>
      </w:r>
      <w:r>
        <w:t xml:space="preserve">represents a </w:t>
      </w:r>
      <w:r w:rsidRPr="00E66CF6">
        <w:t>3% increase over 202</w:t>
      </w:r>
      <w:r w:rsidR="00E66CF6">
        <w:t>6</w:t>
      </w:r>
      <w:r w:rsidRPr="00E66CF6">
        <w:t xml:space="preserve"> costs</w:t>
      </w:r>
      <w:r w:rsidR="00E66CF6">
        <w:t xml:space="preserve"> but is using a base registration number from 2025 actual registrations</w:t>
      </w:r>
      <w:r>
        <w:t xml:space="preserve">. This is based upon discussions with our broker about the current market and expectations for renewal. </w:t>
      </w:r>
    </w:p>
    <w:p w14:paraId="73AFEF7E" w14:textId="77777777" w:rsidR="00037894" w:rsidRDefault="00000000">
      <w:pPr>
        <w:spacing w:after="183" w:line="259" w:lineRule="auto"/>
        <w:ind w:left="0" w:firstLine="0"/>
      </w:pPr>
      <w:r>
        <w:t xml:space="preserve"> </w:t>
      </w:r>
    </w:p>
    <w:p w14:paraId="3F839E93" w14:textId="77777777" w:rsidR="00037894" w:rsidRDefault="00000000">
      <w:pPr>
        <w:pStyle w:val="Heading1"/>
        <w:ind w:left="-5"/>
      </w:pPr>
      <w:r>
        <w:t>INDIRECT EXPENSES</w:t>
      </w:r>
      <w:r>
        <w:rPr>
          <w:b w:val="0"/>
        </w:rPr>
        <w:t xml:space="preserve"> </w:t>
      </w:r>
    </w:p>
    <w:p w14:paraId="37673329" w14:textId="5CE1BCAB" w:rsidR="00037894" w:rsidRDefault="00000000">
      <w:pPr>
        <w:numPr>
          <w:ilvl w:val="0"/>
          <w:numId w:val="3"/>
        </w:numPr>
        <w:ind w:hanging="360"/>
      </w:pPr>
      <w:r>
        <w:t>REGIONAL SUPPORT – This budget remains the same as the final approved budget</w:t>
      </w:r>
      <w:r w:rsidR="001B3343">
        <w:t>s</w:t>
      </w:r>
      <w:r>
        <w:t xml:space="preserve"> for 202</w:t>
      </w:r>
      <w:r w:rsidR="001B3343">
        <w:t>4-2026</w:t>
      </w:r>
      <w:r>
        <w:t xml:space="preserve"> at $120,000 or $30,000 per region. </w:t>
      </w:r>
      <w:r w:rsidR="00452225">
        <w:t>These funds are unrestricted and may be used at the discretion of regional leadership.</w:t>
      </w:r>
    </w:p>
    <w:p w14:paraId="010F67DC" w14:textId="56FD931B" w:rsidR="00037894" w:rsidRDefault="00000000">
      <w:pPr>
        <w:numPr>
          <w:ilvl w:val="0"/>
          <w:numId w:val="3"/>
        </w:numPr>
        <w:ind w:hanging="360"/>
      </w:pPr>
      <w:r>
        <w:t>STRATEGIC PLANNING</w:t>
      </w:r>
      <w:r w:rsidR="001B3343">
        <w:t xml:space="preserve"> - </w:t>
      </w:r>
      <w:r w:rsidR="00121E24">
        <w:t>Dir</w:t>
      </w:r>
      <w:r>
        <w:t>ect expenses for strategic planning</w:t>
      </w:r>
      <w:r w:rsidR="00121E24">
        <w:t xml:space="preserve"> are important to include for a sustainable future. We did not have any direct expense here in 2026, having recently concluded our engagement with The Collective Global. Moving forward, providing capacity to review our strategic planning is necess</w:t>
      </w:r>
      <w:r w:rsidR="00452225">
        <w:t xml:space="preserve">ary. </w:t>
      </w:r>
      <w:r w:rsidR="00452225">
        <w:lastRenderedPageBreak/>
        <w:t>This is especially true as we continue discussions regarding our long term objectives.</w:t>
      </w:r>
      <w:r>
        <w:t xml:space="preserve"> </w:t>
      </w:r>
    </w:p>
    <w:p w14:paraId="47101978" w14:textId="36E3AAF6" w:rsidR="00037894" w:rsidRDefault="00000000">
      <w:pPr>
        <w:numPr>
          <w:ilvl w:val="0"/>
          <w:numId w:val="3"/>
        </w:numPr>
        <w:ind w:hanging="360"/>
      </w:pPr>
      <w:r>
        <w:t xml:space="preserve">MEMBER SUPPORT PROGRAMS – </w:t>
      </w:r>
      <w:r w:rsidR="005D2E8F">
        <w:t>Direct support of member organization programs is important for healthy organizations and leagues. In 2026, we beg</w:t>
      </w:r>
      <w:r w:rsidR="007D4FD6">
        <w:t>a</w:t>
      </w:r>
      <w:r w:rsidR="005D2E8F">
        <w:t>n expanding our support by seeking requests from member organizations for assistance with equipment and apparel. That will continue. Member Support also includes AED reimbursement, branded tent reimbursement and rebate, providing support for tournaments and member events. We intend to have a full set of member support programs identified by the beginning of 2027 available for application.</w:t>
      </w:r>
    </w:p>
    <w:p w14:paraId="1200001F" w14:textId="31A0B62E" w:rsidR="00037894" w:rsidRDefault="00000000">
      <w:pPr>
        <w:numPr>
          <w:ilvl w:val="0"/>
          <w:numId w:val="3"/>
        </w:numPr>
        <w:ind w:hanging="360"/>
      </w:pPr>
      <w:r>
        <w:t xml:space="preserve">MEMBERSHIP GROWTH – This line reflects expenses directly related to growing membership. </w:t>
      </w:r>
      <w:r w:rsidR="004E6AF1">
        <w:t xml:space="preserve">It </w:t>
      </w:r>
      <w:r>
        <w:t>encompass</w:t>
      </w:r>
      <w:r w:rsidR="004E6AF1">
        <w:t xml:space="preserve">es </w:t>
      </w:r>
      <w:r>
        <w:t xml:space="preserve">programs that </w:t>
      </w:r>
      <w:r w:rsidR="004E6AF1">
        <w:t xml:space="preserve">focus on </w:t>
      </w:r>
      <w:r>
        <w:t>grow</w:t>
      </w:r>
      <w:r w:rsidR="004E6AF1">
        <w:t>ing the adult game</w:t>
      </w:r>
      <w:r>
        <w:t xml:space="preserve">. Examples of direct Membership Growth programs could include expense related to </w:t>
      </w:r>
      <w:r w:rsidR="004E6AF1">
        <w:t xml:space="preserve">recruiting new leagues, building our youth bridge, </w:t>
      </w:r>
      <w:r>
        <w:t>new member rebates or new member packages,</w:t>
      </w:r>
      <w:r w:rsidR="004E6AF1">
        <w:t xml:space="preserve"> support for expanding existing leagues </w:t>
      </w:r>
      <w:r>
        <w:t>or other member solicitation. The amount is lower than the amount budgeted for 202</w:t>
      </w:r>
      <w:r w:rsidR="004E6AF1">
        <w:t>6</w:t>
      </w:r>
      <w:r>
        <w:t xml:space="preserve"> because this is now more narrowly defined to identifiable Member Growth programs. </w:t>
      </w:r>
    </w:p>
    <w:p w14:paraId="25116960" w14:textId="388E09EB" w:rsidR="00037894" w:rsidRDefault="00000000">
      <w:pPr>
        <w:numPr>
          <w:ilvl w:val="0"/>
          <w:numId w:val="3"/>
        </w:numPr>
        <w:spacing w:after="169"/>
        <w:ind w:hanging="360"/>
      </w:pPr>
      <w:r>
        <w:t>MARKETING –</w:t>
      </w:r>
      <w:r w:rsidR="001B3343">
        <w:t xml:space="preserve"> </w:t>
      </w:r>
      <w:r>
        <w:t xml:space="preserve">marketing expense such as advertising purchases, direct outreach, working with partners and other marketing </w:t>
      </w:r>
      <w:r w:rsidR="004E6AF1">
        <w:t>efforts to increase the awareness of and impact of USASA on the larger adult soccer community. We are working on a</w:t>
      </w:r>
      <w:r>
        <w:t xml:space="preserve"> </w:t>
      </w:r>
      <w:r w:rsidR="004E6AF1">
        <w:t xml:space="preserve">comprehensive </w:t>
      </w:r>
      <w:r>
        <w:t>marketing plan for 202</w:t>
      </w:r>
      <w:r w:rsidR="004E6AF1">
        <w:t>7</w:t>
      </w:r>
      <w:r>
        <w:t xml:space="preserve">. </w:t>
      </w:r>
    </w:p>
    <w:p w14:paraId="28043FA0" w14:textId="77777777" w:rsidR="00037894" w:rsidRDefault="00000000">
      <w:pPr>
        <w:spacing w:after="183" w:line="259" w:lineRule="auto"/>
        <w:ind w:left="0" w:firstLine="0"/>
      </w:pPr>
      <w:r>
        <w:t xml:space="preserve"> </w:t>
      </w:r>
    </w:p>
    <w:p w14:paraId="460995FF" w14:textId="77777777" w:rsidR="00037894" w:rsidRDefault="00000000">
      <w:pPr>
        <w:pStyle w:val="Heading1"/>
        <w:ind w:left="-5"/>
      </w:pPr>
      <w:r>
        <w:t>GENERAL &amp; ADMINISTRATIVE</w:t>
      </w:r>
      <w:r>
        <w:rPr>
          <w:b w:val="0"/>
        </w:rPr>
        <w:t xml:space="preserve"> </w:t>
      </w:r>
    </w:p>
    <w:p w14:paraId="4BCC8FEA" w14:textId="3CBEE5BC" w:rsidR="00037894" w:rsidRDefault="00000000" w:rsidP="00BC54E4">
      <w:pPr>
        <w:numPr>
          <w:ilvl w:val="0"/>
          <w:numId w:val="4"/>
        </w:numPr>
        <w:ind w:hanging="360"/>
      </w:pPr>
      <w:r>
        <w:t xml:space="preserve">EMPLOYEE EXPENSE – </w:t>
      </w:r>
      <w:r w:rsidR="00BC54E4">
        <w:t>Similar to the 2026 Budget; no significant changes from last year.</w:t>
      </w:r>
    </w:p>
    <w:p w14:paraId="01B9ED49" w14:textId="67445700" w:rsidR="00037894" w:rsidRDefault="00000000">
      <w:pPr>
        <w:numPr>
          <w:ilvl w:val="0"/>
          <w:numId w:val="4"/>
        </w:numPr>
        <w:ind w:hanging="360"/>
      </w:pPr>
      <w:r>
        <w:t>OFFICE OPERATIONS – These items are largely the same as 202</w:t>
      </w:r>
      <w:r w:rsidR="00BC54E4">
        <w:t>5 and 2026</w:t>
      </w:r>
      <w:r>
        <w:t xml:space="preserve"> with some adjustment where needed for increased costs. </w:t>
      </w:r>
    </w:p>
    <w:p w14:paraId="4E3051AC" w14:textId="542C61FC" w:rsidR="00BC54E4" w:rsidRDefault="00000000" w:rsidP="00BC54E4">
      <w:pPr>
        <w:numPr>
          <w:ilvl w:val="1"/>
          <w:numId w:val="4"/>
        </w:numPr>
        <w:ind w:hanging="360"/>
      </w:pPr>
      <w:r>
        <w:t xml:space="preserve">CONTRACT LABOR – </w:t>
      </w:r>
      <w:r w:rsidR="00BC54E4">
        <w:t xml:space="preserve">This is reduced for </w:t>
      </w:r>
      <w:proofErr w:type="gramStart"/>
      <w:r w:rsidR="007D4FD6">
        <w:t>2027</w:t>
      </w:r>
      <w:proofErr w:type="gramEnd"/>
      <w:r w:rsidR="00BC54E4">
        <w:t xml:space="preserve"> but we anticipate </w:t>
      </w:r>
      <w:r>
        <w:t>some Contract Labor for temporary or project related needs</w:t>
      </w:r>
      <w:r w:rsidR="00BC54E4">
        <w:t xml:space="preserve"> for a short-term project where we need specialized skills or capacity</w:t>
      </w:r>
      <w:r>
        <w:t>.</w:t>
      </w:r>
    </w:p>
    <w:p w14:paraId="4163B99D" w14:textId="60F2E902" w:rsidR="00037894" w:rsidRDefault="00BC54E4" w:rsidP="00BC54E4">
      <w:pPr>
        <w:numPr>
          <w:ilvl w:val="1"/>
          <w:numId w:val="4"/>
        </w:numPr>
        <w:ind w:hanging="360"/>
      </w:pPr>
      <w:r>
        <w:t>D&amp;O State Reimbursement has been adjusted to align with our most recent years’ actual expense.</w:t>
      </w:r>
      <w:r w:rsidR="00000000">
        <w:t xml:space="preserve"> </w:t>
      </w:r>
    </w:p>
    <w:p w14:paraId="5892860F" w14:textId="576EF403" w:rsidR="00037894" w:rsidRDefault="00000000" w:rsidP="004E6AF1">
      <w:pPr>
        <w:numPr>
          <w:ilvl w:val="0"/>
          <w:numId w:val="4"/>
        </w:numPr>
        <w:ind w:hanging="360"/>
      </w:pPr>
      <w:r>
        <w:t xml:space="preserve">MEETING EXPENSE – The significant change here is </w:t>
      </w:r>
      <w:r w:rsidR="00BC54E4">
        <w:t>for</w:t>
      </w:r>
      <w:r>
        <w:t xml:space="preserve"> the </w:t>
      </w:r>
      <w:r w:rsidR="00BC54E4">
        <w:t>USASA</w:t>
      </w:r>
      <w:r>
        <w:t xml:space="preserve"> AGM. </w:t>
      </w:r>
      <w:r w:rsidR="00BC54E4">
        <w:t>A</w:t>
      </w:r>
      <w:r w:rsidR="004E6AF1">
        <w:t xml:space="preserve">fter a </w:t>
      </w:r>
      <w:r w:rsidR="00BC54E4">
        <w:t xml:space="preserve">thorough review of </w:t>
      </w:r>
      <w:r w:rsidR="004E6AF1">
        <w:t xml:space="preserve">our </w:t>
      </w:r>
      <w:r w:rsidR="00BC54E4">
        <w:t xml:space="preserve">actual </w:t>
      </w:r>
      <w:r w:rsidR="004E6AF1">
        <w:t xml:space="preserve">AGM </w:t>
      </w:r>
      <w:r w:rsidR="00BC54E4">
        <w:t>expense</w:t>
      </w:r>
      <w:r w:rsidR="004E6AF1">
        <w:t>s for the past three years, a significant increase in the budget for the AGM more accurately reflected our meeting costs. The cost</w:t>
      </w:r>
      <w:r w:rsidR="007D4FD6">
        <w:t>s</w:t>
      </w:r>
      <w:r w:rsidR="004E6AF1">
        <w:t xml:space="preserve"> of lodging, travel and especially meeting food &amp; beverage and meeting services </w:t>
      </w:r>
      <w:r w:rsidR="007D4FD6">
        <w:t>continue</w:t>
      </w:r>
      <w:r w:rsidR="004E6AF1">
        <w:t xml:space="preserve"> to rise. We are carefully planning the </w:t>
      </w:r>
      <w:r w:rsidR="004E6AF1">
        <w:lastRenderedPageBreak/>
        <w:t>meeting to provide a valuable and worthwhile meeting while keeping costs down. The proposed budget is a realistic plan for 2027.</w:t>
      </w:r>
      <w:r>
        <w:t xml:space="preserve"> </w:t>
      </w:r>
    </w:p>
    <w:p w14:paraId="082DD082" w14:textId="77777777" w:rsidR="00037894" w:rsidRDefault="00000000">
      <w:pPr>
        <w:spacing w:after="183" w:line="259" w:lineRule="auto"/>
        <w:ind w:left="0" w:firstLine="0"/>
      </w:pPr>
      <w:r>
        <w:t xml:space="preserve"> </w:t>
      </w:r>
    </w:p>
    <w:p w14:paraId="2BF28887" w14:textId="3190E09F" w:rsidR="00037894" w:rsidRDefault="00000000" w:rsidP="000261FD">
      <w:pPr>
        <w:spacing w:after="0" w:line="259" w:lineRule="auto"/>
        <w:ind w:left="0" w:firstLine="0"/>
        <w:jc w:val="center"/>
        <w:sectPr w:rsidR="00037894">
          <w:pgSz w:w="12240" w:h="15840"/>
          <w:pgMar w:top="1459" w:right="1421" w:bottom="1550" w:left="1459" w:header="720" w:footer="720" w:gutter="0"/>
          <w:cols w:space="720"/>
        </w:sectPr>
      </w:pPr>
      <w:r>
        <w:rPr>
          <w:b/>
        </w:rPr>
        <w:t>BELOW ARE INDIVIDUAL BUDGE</w:t>
      </w:r>
      <w:r w:rsidR="00BC54E4">
        <w:rPr>
          <w:b/>
        </w:rPr>
        <w:t>T</w:t>
      </w:r>
      <w:r>
        <w:rPr>
          <w:b/>
        </w:rPr>
        <w:t xml:space="preserve"> LINE DESCRIPTIONS </w:t>
      </w:r>
    </w:p>
    <w:p w14:paraId="216100B9" w14:textId="4300CDF3" w:rsidR="00954B37" w:rsidRDefault="00954B37" w:rsidP="000261FD">
      <w:pPr>
        <w:ind w:left="0" w:firstLine="0"/>
      </w:pPr>
      <w:r>
        <w:rPr>
          <w:noProof/>
        </w:rPr>
        <w:lastRenderedPageBreak/>
        <w:drawing>
          <wp:inline distT="0" distB="0" distL="0" distR="0" wp14:anchorId="33C97EF1" wp14:editId="2D330645">
            <wp:extent cx="4881880" cy="6316980"/>
            <wp:effectExtent l="0" t="0" r="0" b="0"/>
            <wp:docPr id="185675102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1880" cy="6316980"/>
                    </a:xfrm>
                    <a:prstGeom prst="rect">
                      <a:avLst/>
                    </a:prstGeom>
                    <a:noFill/>
                    <a:ln>
                      <a:noFill/>
                    </a:ln>
                  </pic:spPr>
                </pic:pic>
              </a:graphicData>
            </a:graphic>
          </wp:inline>
        </w:drawing>
      </w:r>
    </w:p>
    <w:p w14:paraId="160117F5" w14:textId="148B445C" w:rsidR="00954B37" w:rsidRDefault="00954B37" w:rsidP="000261FD">
      <w:pPr>
        <w:ind w:left="0" w:firstLine="0"/>
      </w:pPr>
      <w:r>
        <w:br w:type="column"/>
      </w:r>
      <w:r>
        <w:rPr>
          <w:noProof/>
        </w:rPr>
        <w:lastRenderedPageBreak/>
        <w:drawing>
          <wp:inline distT="0" distB="0" distL="0" distR="0" wp14:anchorId="71879F63" wp14:editId="7B4A476B">
            <wp:extent cx="4881880" cy="6316980"/>
            <wp:effectExtent l="0" t="0" r="0" b="0"/>
            <wp:docPr id="73607607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1880" cy="6316980"/>
                    </a:xfrm>
                    <a:prstGeom prst="rect">
                      <a:avLst/>
                    </a:prstGeom>
                    <a:noFill/>
                    <a:ln>
                      <a:noFill/>
                    </a:ln>
                  </pic:spPr>
                </pic:pic>
              </a:graphicData>
            </a:graphic>
          </wp:inline>
        </w:drawing>
      </w:r>
    </w:p>
    <w:p w14:paraId="4649B400" w14:textId="78ABA46E" w:rsidR="00954B37" w:rsidRDefault="00954B37" w:rsidP="000261FD">
      <w:pPr>
        <w:ind w:left="0" w:firstLine="0"/>
      </w:pPr>
      <w:r>
        <w:br w:type="column"/>
      </w:r>
      <w:r>
        <w:rPr>
          <w:noProof/>
        </w:rPr>
        <w:lastRenderedPageBreak/>
        <w:drawing>
          <wp:inline distT="0" distB="0" distL="0" distR="0" wp14:anchorId="1426D22C" wp14:editId="146192F2">
            <wp:extent cx="4881880" cy="6316980"/>
            <wp:effectExtent l="0" t="0" r="0" b="0"/>
            <wp:docPr id="42174868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1880" cy="6316980"/>
                    </a:xfrm>
                    <a:prstGeom prst="rect">
                      <a:avLst/>
                    </a:prstGeom>
                    <a:noFill/>
                    <a:ln>
                      <a:noFill/>
                    </a:ln>
                  </pic:spPr>
                </pic:pic>
              </a:graphicData>
            </a:graphic>
          </wp:inline>
        </w:drawing>
      </w:r>
    </w:p>
    <w:p w14:paraId="1A84EE03" w14:textId="6A262A78" w:rsidR="00E82DDC" w:rsidRDefault="00954B37" w:rsidP="000261FD">
      <w:pPr>
        <w:ind w:left="0" w:firstLine="0"/>
      </w:pPr>
      <w:r>
        <w:br w:type="column"/>
      </w:r>
      <w:r>
        <w:rPr>
          <w:noProof/>
        </w:rPr>
        <w:lastRenderedPageBreak/>
        <w:drawing>
          <wp:inline distT="0" distB="0" distL="0" distR="0" wp14:anchorId="2739F651" wp14:editId="5D10D772">
            <wp:extent cx="4881880" cy="6316980"/>
            <wp:effectExtent l="0" t="0" r="0" b="0"/>
            <wp:docPr id="118200704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1880" cy="6316980"/>
                    </a:xfrm>
                    <a:prstGeom prst="rect">
                      <a:avLst/>
                    </a:prstGeom>
                    <a:noFill/>
                    <a:ln>
                      <a:noFill/>
                    </a:ln>
                  </pic:spPr>
                </pic:pic>
              </a:graphicData>
            </a:graphic>
          </wp:inline>
        </w:drawing>
      </w:r>
    </w:p>
    <w:sectPr w:rsidR="00E82DDC">
      <w:pgSz w:w="15840" w:h="12240" w:orient="landscape"/>
      <w:pgMar w:top="1080" w:right="1440" w:bottom="12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C0C8A"/>
    <w:multiLevelType w:val="hybridMultilevel"/>
    <w:tmpl w:val="8FECD122"/>
    <w:lvl w:ilvl="0" w:tplc="915E6ACC">
      <w:start w:val="1"/>
      <w:numFmt w:val="bullet"/>
      <w:lvlText w:val="-"/>
      <w:lvlJc w:val="left"/>
      <w:pPr>
        <w:ind w:left="10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AD0413E6">
      <w:start w:val="1"/>
      <w:numFmt w:val="bullet"/>
      <w:lvlText w:val="o"/>
      <w:lvlJc w:val="left"/>
      <w:pPr>
        <w:ind w:left="18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AA8A0B7E">
      <w:start w:val="1"/>
      <w:numFmt w:val="bullet"/>
      <w:lvlText w:val="▪"/>
      <w:lvlJc w:val="left"/>
      <w:pPr>
        <w:ind w:left="25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2F96EE4A">
      <w:start w:val="1"/>
      <w:numFmt w:val="bullet"/>
      <w:lvlText w:val="•"/>
      <w:lvlJc w:val="left"/>
      <w:pPr>
        <w:ind w:left="32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3C2029A8">
      <w:start w:val="1"/>
      <w:numFmt w:val="bullet"/>
      <w:lvlText w:val="o"/>
      <w:lvlJc w:val="left"/>
      <w:pPr>
        <w:ind w:left="39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5C36FCC8">
      <w:start w:val="1"/>
      <w:numFmt w:val="bullet"/>
      <w:lvlText w:val="▪"/>
      <w:lvlJc w:val="left"/>
      <w:pPr>
        <w:ind w:left="46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27CACA40">
      <w:start w:val="1"/>
      <w:numFmt w:val="bullet"/>
      <w:lvlText w:val="•"/>
      <w:lvlJc w:val="left"/>
      <w:pPr>
        <w:ind w:left="54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B1325486">
      <w:start w:val="1"/>
      <w:numFmt w:val="bullet"/>
      <w:lvlText w:val="o"/>
      <w:lvlJc w:val="left"/>
      <w:pPr>
        <w:ind w:left="61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3440096E">
      <w:start w:val="1"/>
      <w:numFmt w:val="bullet"/>
      <w:lvlText w:val="▪"/>
      <w:lvlJc w:val="left"/>
      <w:pPr>
        <w:ind w:left="68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5D590B"/>
    <w:multiLevelType w:val="hybridMultilevel"/>
    <w:tmpl w:val="63E22D1A"/>
    <w:lvl w:ilvl="0" w:tplc="8914683E">
      <w:start w:val="1"/>
      <w:numFmt w:val="bullet"/>
      <w:lvlText w:val="-"/>
      <w:lvlJc w:val="left"/>
      <w:pPr>
        <w:ind w:left="10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804686FC">
      <w:start w:val="1"/>
      <w:numFmt w:val="bullet"/>
      <w:lvlText w:val="o"/>
      <w:lvlJc w:val="left"/>
      <w:pPr>
        <w:ind w:left="18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DEF27926">
      <w:start w:val="1"/>
      <w:numFmt w:val="bullet"/>
      <w:lvlText w:val="▪"/>
      <w:lvlJc w:val="left"/>
      <w:pPr>
        <w:ind w:left="25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2A9C0784">
      <w:start w:val="1"/>
      <w:numFmt w:val="bullet"/>
      <w:lvlText w:val="•"/>
      <w:lvlJc w:val="left"/>
      <w:pPr>
        <w:ind w:left="32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B4280322">
      <w:start w:val="1"/>
      <w:numFmt w:val="bullet"/>
      <w:lvlText w:val="o"/>
      <w:lvlJc w:val="left"/>
      <w:pPr>
        <w:ind w:left="39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84345706">
      <w:start w:val="1"/>
      <w:numFmt w:val="bullet"/>
      <w:lvlText w:val="▪"/>
      <w:lvlJc w:val="left"/>
      <w:pPr>
        <w:ind w:left="46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0EBCB3EE">
      <w:start w:val="1"/>
      <w:numFmt w:val="bullet"/>
      <w:lvlText w:val="•"/>
      <w:lvlJc w:val="left"/>
      <w:pPr>
        <w:ind w:left="54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4FAABDE4">
      <w:start w:val="1"/>
      <w:numFmt w:val="bullet"/>
      <w:lvlText w:val="o"/>
      <w:lvlJc w:val="left"/>
      <w:pPr>
        <w:ind w:left="61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6DD86C4E">
      <w:start w:val="1"/>
      <w:numFmt w:val="bullet"/>
      <w:lvlText w:val="▪"/>
      <w:lvlJc w:val="left"/>
      <w:pPr>
        <w:ind w:left="68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1D282D"/>
    <w:multiLevelType w:val="hybridMultilevel"/>
    <w:tmpl w:val="E4D68FF0"/>
    <w:lvl w:ilvl="0" w:tplc="6A4A14A6">
      <w:start w:val="1"/>
      <w:numFmt w:val="bullet"/>
      <w:lvlText w:val="-"/>
      <w:lvlJc w:val="left"/>
      <w:pPr>
        <w:ind w:left="10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674C513E">
      <w:start w:val="1"/>
      <w:numFmt w:val="bullet"/>
      <w:lvlText w:val="o"/>
      <w:lvlJc w:val="left"/>
      <w:pPr>
        <w:ind w:left="18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13E6E36A">
      <w:start w:val="1"/>
      <w:numFmt w:val="bullet"/>
      <w:lvlText w:val="▪"/>
      <w:lvlJc w:val="left"/>
      <w:pPr>
        <w:ind w:left="25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FE14DACC">
      <w:start w:val="1"/>
      <w:numFmt w:val="bullet"/>
      <w:lvlText w:val="•"/>
      <w:lvlJc w:val="left"/>
      <w:pPr>
        <w:ind w:left="32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3EB04576">
      <w:start w:val="1"/>
      <w:numFmt w:val="bullet"/>
      <w:lvlText w:val="o"/>
      <w:lvlJc w:val="left"/>
      <w:pPr>
        <w:ind w:left="39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0F78BCA0">
      <w:start w:val="1"/>
      <w:numFmt w:val="bullet"/>
      <w:lvlText w:val="▪"/>
      <w:lvlJc w:val="left"/>
      <w:pPr>
        <w:ind w:left="46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F3301EC8">
      <w:start w:val="1"/>
      <w:numFmt w:val="bullet"/>
      <w:lvlText w:val="•"/>
      <w:lvlJc w:val="left"/>
      <w:pPr>
        <w:ind w:left="54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26922568">
      <w:start w:val="1"/>
      <w:numFmt w:val="bullet"/>
      <w:lvlText w:val="o"/>
      <w:lvlJc w:val="left"/>
      <w:pPr>
        <w:ind w:left="61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5B66DBEE">
      <w:start w:val="1"/>
      <w:numFmt w:val="bullet"/>
      <w:lvlText w:val="▪"/>
      <w:lvlJc w:val="left"/>
      <w:pPr>
        <w:ind w:left="68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262369"/>
    <w:multiLevelType w:val="hybridMultilevel"/>
    <w:tmpl w:val="5E183E4A"/>
    <w:lvl w:ilvl="0" w:tplc="00365DDE">
      <w:start w:val="1"/>
      <w:numFmt w:val="bullet"/>
      <w:lvlText w:val="-"/>
      <w:lvlJc w:val="left"/>
      <w:pPr>
        <w:ind w:left="10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673E298A">
      <w:start w:val="1"/>
      <w:numFmt w:val="bullet"/>
      <w:lvlText w:val="o"/>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8E0B2C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5142C10">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03C0D1A">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F36975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A20C086">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8C6F134">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902C180">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597598382">
    <w:abstractNumId w:val="2"/>
  </w:num>
  <w:num w:numId="2" w16cid:durableId="150803577">
    <w:abstractNumId w:val="1"/>
  </w:num>
  <w:num w:numId="3" w16cid:durableId="425149957">
    <w:abstractNumId w:val="0"/>
  </w:num>
  <w:num w:numId="4" w16cid:durableId="58099162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894"/>
    <w:rsid w:val="000261FD"/>
    <w:rsid w:val="00037894"/>
    <w:rsid w:val="00121E24"/>
    <w:rsid w:val="00125BA0"/>
    <w:rsid w:val="0016266A"/>
    <w:rsid w:val="00185AC9"/>
    <w:rsid w:val="001B3343"/>
    <w:rsid w:val="00370914"/>
    <w:rsid w:val="00452225"/>
    <w:rsid w:val="004B0A84"/>
    <w:rsid w:val="004E6AF1"/>
    <w:rsid w:val="00555243"/>
    <w:rsid w:val="005D2E8F"/>
    <w:rsid w:val="006C32F4"/>
    <w:rsid w:val="007D4FD6"/>
    <w:rsid w:val="00954B37"/>
    <w:rsid w:val="00A04FFD"/>
    <w:rsid w:val="00A565BE"/>
    <w:rsid w:val="00A81292"/>
    <w:rsid w:val="00BC54E4"/>
    <w:rsid w:val="00C54EE2"/>
    <w:rsid w:val="00C94FC9"/>
    <w:rsid w:val="00D220AF"/>
    <w:rsid w:val="00E66CF6"/>
    <w:rsid w:val="00E82DDC"/>
    <w:rsid w:val="00EE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1EE135"/>
  <w15:docId w15:val="{5646953C-39CC-2849-95BE-0D986997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9" w:lineRule="auto"/>
      <w:ind w:left="370" w:hanging="370"/>
    </w:pPr>
    <w:rPr>
      <w:rFonts w:ascii="Aptos" w:eastAsia="Aptos" w:hAnsi="Aptos" w:cs="Aptos"/>
      <w:color w:val="000000"/>
    </w:rPr>
  </w:style>
  <w:style w:type="paragraph" w:styleId="Heading1">
    <w:name w:val="heading 1"/>
    <w:next w:val="Normal"/>
    <w:link w:val="Heading1Char"/>
    <w:uiPriority w:val="9"/>
    <w:qFormat/>
    <w:pPr>
      <w:keepNext/>
      <w:keepLines/>
      <w:spacing w:after="183" w:line="259" w:lineRule="auto"/>
      <w:ind w:left="10" w:hanging="10"/>
      <w:outlineLvl w:val="0"/>
    </w:pPr>
    <w:rPr>
      <w:rFonts w:ascii="Aptos" w:eastAsia="Aptos" w:hAnsi="Aptos" w:cs="Apto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ptos" w:eastAsia="Aptos" w:hAnsi="Aptos" w:cs="Aptos"/>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1120</Words>
  <Characters>5851</Characters>
  <Application>Microsoft Office Word</Application>
  <DocSecurity>0</DocSecurity>
  <Lines>82</Lines>
  <Paragraphs>19</Paragraphs>
  <ScaleCrop>false</ScaleCrop>
  <HeadingPairs>
    <vt:vector size="2" baseType="variant">
      <vt:variant>
        <vt:lpstr>Title</vt:lpstr>
      </vt:variant>
      <vt:variant>
        <vt:i4>1</vt:i4>
      </vt:variant>
    </vt:vector>
  </HeadingPairs>
  <TitlesOfParts>
    <vt:vector size="1" baseType="lpstr">
      <vt:lpstr>2026BudgetNarrative_DraftBudgetPubl</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2026BudgetNarrative_DraftBudgetPubl</dc:title>
  <dc:subject/>
  <dc:creator>Bruce Bode</dc:creator>
  <cp:keywords/>
  <cp:lastModifiedBy>bruce bode</cp:lastModifiedBy>
  <cp:revision>17</cp:revision>
  <dcterms:created xsi:type="dcterms:W3CDTF">2026-08-30T13:11:00Z</dcterms:created>
  <dcterms:modified xsi:type="dcterms:W3CDTF">2026-09-01T20:53:00Z</dcterms:modified>
</cp:coreProperties>
</file>