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595959"/>
          <w:sz w:val="16"/>
          <w:szCs w:val="16"/>
        </w:rPr>
        <w:t xml:space="preserve">2026 AGM — SEATTLE</w:t>
      </w:r>
    </w:p>
    <w:p>
      <w:pPr>
        <w:pBdr>
          <w:bottom w:val="single" w:color="1F3864" w:sz="12" w:space="4"/>
        </w:pBdr>
        <w:spacing w:after="160"/>
      </w:pPr>
      <w:r>
        <w:rPr>
          <w:rFonts w:ascii="Calibri" w:cs="Calibri" w:eastAsia="Calibri" w:hAnsi="Calibri"/>
          <w:b/>
          <w:bCs/>
          <w:color w:val="1F3864"/>
          <w:sz w:val="32"/>
          <w:szCs w:val="32"/>
        </w:rPr>
        <w:t xml:space="preserve">Governance Committee Report</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2400"/>
        <w:gridCol w:w="8040"/>
      </w:tblGrid>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Chair</w:t>
            </w:r>
          </w:p>
        </w:tc>
        <w:tc>
          <w:tcPr>
            <w:tcW w:type="dxa" w:w="8040"/>
            <w:tcMar>
              <w:top w:type="dxa" w:w="60"/>
              <w:left w:type="dxa" w:w="100"/>
              <w:bottom w:type="dxa" w:w="60"/>
              <w:right w:type="dxa" w:w="100"/>
            </w:tcMar>
          </w:tcPr>
          <w:p>
            <w:r>
              <w:rPr>
                <w:rFonts w:ascii="Calibri" w:cs="Calibri" w:eastAsia="Calibri" w:hAnsi="Calibri"/>
                <w:sz w:val="18"/>
                <w:szCs w:val="18"/>
              </w:rPr>
              <w:t xml:space="preserve">Janet Campbell   |   janet_campbell@sbcglobal.net</w:t>
            </w:r>
          </w:p>
        </w:tc>
      </w:tr>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Members</w:t>
            </w:r>
          </w:p>
        </w:tc>
        <w:tc>
          <w:tcPr>
            <w:tcW w:type="dxa" w:w="8040"/>
            <w:tcMar>
              <w:top w:type="dxa" w:w="60"/>
              <w:left w:type="dxa" w:w="100"/>
              <w:bottom w:type="dxa" w:w="60"/>
              <w:right w:type="dxa" w:w="100"/>
            </w:tcMar>
          </w:tcPr>
          <w:p>
            <w:r>
              <w:rPr>
                <w:rFonts w:ascii="Calibri" w:cs="Calibri" w:eastAsia="Calibri" w:hAnsi="Calibri"/>
                <w:sz w:val="18"/>
                <w:szCs w:val="18"/>
              </w:rPr>
              <w:t xml:space="preserve">Janet Campbell; Bill Marth; Roy Carlson; Nick Radu; Jim Sadowski; Bruce Bode (advisor)</w:t>
            </w:r>
          </w:p>
        </w:tc>
      </w:tr>
    </w:tbl>
    <w:p>
      <w:pPr>
        <w:pBdr>
          <w:bottom w:val="single" w:color="1F3864" w:sz="6" w:space="2"/>
        </w:pBdr>
        <w:spacing w:after="60" w:before="160"/>
      </w:pPr>
      <w:r>
        <w:rPr>
          <w:rFonts w:ascii="Calibri" w:cs="Calibri" w:eastAsia="Calibri" w:hAnsi="Calibri"/>
          <w:b/>
          <w:bCs/>
          <w:color w:val="1F3864"/>
          <w:sz w:val="18"/>
          <w:szCs w:val="18"/>
        </w:rPr>
        <w:t xml:space="preserve">KEY ACCOMPLISHMENTS THIS YEAR</w:t>
      </w:r>
    </w:p>
    <w:p>
      <w:pPr>
        <w:pStyle w:val="ListParagraph"/>
        <w:numPr>
          <w:ilvl w:val="0"/>
          <w:numId w:val="2"/>
        </w:numPr>
        <w:spacing w:after="40"/>
      </w:pPr>
      <w:r>
        <w:rPr>
          <w:rFonts w:ascii="Calibri" w:cs="Calibri" w:eastAsia="Calibri" w:hAnsi="Calibri"/>
          <w:sz w:val="19"/>
          <w:szCs w:val="19"/>
        </w:rPr>
        <w:t xml:space="preserve">Reviewed and recommended Direct Affiliation Policy to the Board for approval.</w:t>
      </w:r>
    </w:p>
    <w:p>
      <w:pPr>
        <w:pStyle w:val="ListParagraph"/>
        <w:numPr>
          <w:ilvl w:val="0"/>
          <w:numId w:val="2"/>
        </w:numPr>
        <w:spacing w:after="40"/>
      </w:pPr>
      <w:r>
        <w:rPr>
          <w:rFonts w:ascii="Calibri" w:cs="Calibri" w:eastAsia="Calibri" w:hAnsi="Calibri"/>
          <w:sz w:val="19"/>
          <w:szCs w:val="19"/>
        </w:rPr>
        <w:t xml:space="preserve">Reviewed and recommended Registration of Leagues, Teams and Players Policy to the Board for approval.</w:t>
      </w:r>
    </w:p>
    <w:p>
      <w:pPr>
        <w:pStyle w:val="ListParagraph"/>
        <w:numPr>
          <w:ilvl w:val="0"/>
          <w:numId w:val="2"/>
        </w:numPr>
        <w:spacing w:after="40"/>
      </w:pPr>
      <w:r>
        <w:rPr>
          <w:rFonts w:ascii="Calibri" w:cs="Calibri" w:eastAsia="Calibri" w:hAnsi="Calibri"/>
          <w:sz w:val="19"/>
          <w:szCs w:val="19"/>
        </w:rPr>
        <w:t xml:space="preserve">Made changes to the policy on committees based on the Board's decision to combine the Rules and Governance Committees and remove other committees, for Board approval.</w:t>
      </w:r>
    </w:p>
    <w:p>
      <w:pPr>
        <w:pBdr>
          <w:bottom w:val="single" w:color="1F3864" w:sz="6" w:space="2"/>
        </w:pBdr>
        <w:spacing w:after="60" w:before="160"/>
      </w:pPr>
      <w:r>
        <w:rPr>
          <w:rFonts w:ascii="Calibri" w:cs="Calibri" w:eastAsia="Calibri" w:hAnsi="Calibri"/>
          <w:b/>
          <w:bCs/>
          <w:color w:val="1F3864"/>
          <w:sz w:val="18"/>
          <w:szCs w:val="18"/>
        </w:rPr>
        <w:t xml:space="preserve">ONGOING PROJECTS AND UPDATES</w:t>
      </w:r>
    </w:p>
    <w:p>
      <w:pPr>
        <w:pStyle w:val="ListParagraph"/>
        <w:numPr>
          <w:ilvl w:val="0"/>
          <w:numId w:val="2"/>
        </w:numPr>
        <w:spacing w:after="40"/>
      </w:pPr>
      <w:r>
        <w:rPr>
          <w:rFonts w:ascii="Calibri" w:cs="Calibri" w:eastAsia="Calibri" w:hAnsi="Calibri"/>
          <w:sz w:val="19"/>
          <w:szCs w:val="19"/>
        </w:rPr>
        <w:t xml:space="preserve">Open to Board-requested review of policies and bylaws as needed.</w:t>
      </w:r>
    </w:p>
    <w:p>
      <w:pPr>
        <w:pStyle w:val="ListParagraph"/>
        <w:numPr>
          <w:ilvl w:val="0"/>
          <w:numId w:val="2"/>
        </w:numPr>
        <w:spacing w:after="40"/>
      </w:pPr>
      <w:r>
        <w:rPr>
          <w:rFonts w:ascii="Calibri" w:cs="Calibri" w:eastAsia="Calibri" w:hAnsi="Calibri"/>
          <w:sz w:val="19"/>
          <w:szCs w:val="19"/>
        </w:rPr>
        <w:t xml:space="preserve">Understanding how the inclusion of the Rules Committee responsibilities will roll into the Governance Committee.</w:t>
      </w:r>
    </w:p>
    <w:p>
      <w:pPr>
        <w:pBdr>
          <w:bottom w:val="single" w:color="1F3864" w:sz="6" w:space="2"/>
        </w:pBdr>
        <w:spacing w:after="60" w:before="160"/>
      </w:pPr>
      <w:r>
        <w:rPr>
          <w:rFonts w:ascii="Calibri" w:cs="Calibri" w:eastAsia="Calibri" w:hAnsi="Calibri"/>
          <w:b/>
          <w:bCs/>
          <w:color w:val="1F3864"/>
          <w:sz w:val="18"/>
          <w:szCs w:val="18"/>
        </w:rPr>
        <w:t xml:space="preserve">NARRATIVE</w:t>
      </w:r>
    </w:p>
    <w:p>
      <w:pPr>
        <w:spacing w:after="60"/>
      </w:pPr>
      <w:r>
        <w:rPr>
          <w:rFonts w:ascii="Calibri" w:cs="Calibri" w:eastAsia="Calibri" w:hAnsi="Calibri"/>
          <w:sz w:val="19"/>
          <w:szCs w:val="19"/>
        </w:rPr>
        <w:t xml:space="preserve">The Governance Committee has been meeting for much of the year twice per month. We have reviewed and recommended changes to the Direct Affiliation Policy and to the Registration of Leagues, Teams and Players Policy; both were approved by the Board with minor changes. In addition, the Board voted to revise the committees serving USASA. The Governance Committee revised the policy on committees to match the Board's decision, including combining the Governance and Rules Committees and converting the Technology and Referee Committees into working groups. The Governance and Rules Committee will continue to work on revisions of policies and bylaws as requested by the Board of Directors or otherwise requested by membership. Many thanks to the committee — Bill Marth, Roy Carlson, Nick Radu and Jim Sadowski — for their continued engagement throughout the year.</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2026-09-01T16:16:50.627Z</dcterms:created>
  <dcterms:modified xsi:type="dcterms:W3CDTF">2026-09-01T16:16:50.627Z</dcterms:modified>
</cp:coreProperties>
</file>

<file path=docProps/custom.xml><?xml version="1.0" encoding="utf-8"?>
<Properties xmlns="http://schemas.openxmlformats.org/officeDocument/2006/custom-properties" xmlns:vt="http://schemas.openxmlformats.org/officeDocument/2006/docPropsVTypes"/>
</file>