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96A624" w14:textId="77777777" w:rsidR="00721EB7" w:rsidRDefault="00000000">
      <w:pPr>
        <w:spacing w:after="20"/>
      </w:pPr>
      <w:r>
        <w:rPr>
          <w:b/>
          <w:bCs/>
          <w:sz w:val="24"/>
          <w:szCs w:val="24"/>
        </w:rPr>
        <w:t>United States Adult Soccer Association, Inc.</w:t>
      </w:r>
    </w:p>
    <w:p w14:paraId="6B70A83A" w14:textId="40C2AC1B" w:rsidR="00721EB7" w:rsidRDefault="00000000">
      <w:pPr>
        <w:spacing w:after="20"/>
      </w:pPr>
      <w:r>
        <w:t>Policy Manual</w:t>
      </w:r>
      <w:r w:rsidR="00F507FF">
        <w:t xml:space="preserve"> Language</w:t>
      </w:r>
    </w:p>
    <w:p w14:paraId="5BF2A5F1" w14:textId="77777777" w:rsidR="00721EB7" w:rsidRDefault="00000000">
      <w:pPr>
        <w:spacing w:after="20"/>
      </w:pPr>
      <w:r>
        <w:t>Chapter 200 – Governance Policies</w:t>
      </w:r>
    </w:p>
    <w:p w14:paraId="06D4E58C" w14:textId="77777777" w:rsidR="00721EB7" w:rsidRDefault="00721EB7">
      <w:pPr>
        <w:pBdr>
          <w:bottom w:val="single" w:sz="8" w:space="0" w:color="000000"/>
        </w:pBdr>
        <w:spacing w:after="60"/>
      </w:pPr>
    </w:p>
    <w:p w14:paraId="3076DAEA" w14:textId="12699711" w:rsidR="00721EB7" w:rsidRDefault="00000000">
      <w:pPr>
        <w:spacing w:before="60" w:after="200"/>
      </w:pPr>
      <w:r>
        <w:rPr>
          <w:b/>
          <w:bCs/>
          <w:sz w:val="20"/>
          <w:szCs w:val="20"/>
        </w:rPr>
        <w:t>PROPOSED — FOR NBOD ADOPTION</w:t>
      </w:r>
    </w:p>
    <w:p w14:paraId="5AB91F8B" w14:textId="77777777" w:rsidR="00721EB7" w:rsidRDefault="00000000">
      <w:pPr>
        <w:pStyle w:val="ListParagraph"/>
        <w:numPr>
          <w:ilvl w:val="0"/>
          <w:numId w:val="2"/>
        </w:numPr>
        <w:spacing w:before="40" w:after="160"/>
      </w:pPr>
      <w:r>
        <w:rPr>
          <w:b/>
          <w:bCs/>
          <w:sz w:val="30"/>
          <w:szCs w:val="30"/>
        </w:rPr>
        <w:t>Budget &amp; Finance Committee and Investment Committee</w:t>
      </w:r>
    </w:p>
    <w:p w14:paraId="0AFBFDDA" w14:textId="77777777" w:rsidR="00721EB7" w:rsidRDefault="00000000">
      <w:pPr>
        <w:pStyle w:val="ListParagraph"/>
        <w:numPr>
          <w:ilvl w:val="1"/>
          <w:numId w:val="2"/>
        </w:numPr>
        <w:spacing w:before="240" w:after="90"/>
      </w:pPr>
      <w:r>
        <w:rPr>
          <w:b/>
          <w:bCs/>
          <w:sz w:val="26"/>
          <w:szCs w:val="26"/>
        </w:rPr>
        <w:t>Purpose and Scope</w:t>
      </w:r>
    </w:p>
    <w:p w14:paraId="00464C52" w14:textId="62DAB467" w:rsidR="00721EB7" w:rsidRDefault="00000000">
      <w:pPr>
        <w:spacing w:after="80" w:line="264" w:lineRule="auto"/>
      </w:pPr>
      <w:r>
        <w:t xml:space="preserve">This Policy establishes two standing committees of the National Board of Directors (the “Board” or “NBOD”) of the United States Adult Soccer Association, Inc. (“USASA”): the </w:t>
      </w:r>
      <w:r>
        <w:rPr>
          <w:b/>
          <w:bCs/>
        </w:rPr>
        <w:t>Budget &amp; Finance Committee</w:t>
      </w:r>
      <w:r>
        <w:t xml:space="preserve"> and the </w:t>
      </w:r>
      <w:r>
        <w:rPr>
          <w:b/>
          <w:bCs/>
        </w:rPr>
        <w:t>Investment Committee</w:t>
      </w:r>
      <w:r>
        <w:t xml:space="preserve">. It sets forth the purpose, responsibilities, composition, and operating procedures of each committee and the manner in which they coordinate. Both committees are advisory bodies that make recommendations to the </w:t>
      </w:r>
      <w:r w:rsidR="00741580">
        <w:t>NBOD</w:t>
      </w:r>
      <w:r>
        <w:t xml:space="preserve">; the </w:t>
      </w:r>
      <w:r w:rsidR="00741580">
        <w:t>NBOD</w:t>
      </w:r>
      <w:r>
        <w:t xml:space="preserve"> retains final decision-making authority and its full fiduciary duty to safeguard USASA’s assets.</w:t>
      </w:r>
    </w:p>
    <w:p w14:paraId="23EA9B24" w14:textId="77777777" w:rsidR="00721EB7" w:rsidRDefault="00000000">
      <w:pPr>
        <w:spacing w:after="80" w:line="264" w:lineRule="auto"/>
      </w:pPr>
      <w:r>
        <w:t>This Policy shall be read together with the USASA Bylaws and the USASA Committees Policy (Policy 203), Confidentiality Policy (Policy 204), Conflict of Interest Policy (Policy 205), and Investment Policy (Policy 210). Where any provision of this Policy conflicts with the Bylaws, the Bylaws control.</w:t>
      </w:r>
    </w:p>
    <w:p w14:paraId="7A4E7424" w14:textId="77777777" w:rsidR="00721EB7" w:rsidRDefault="00000000">
      <w:pPr>
        <w:pStyle w:val="ListParagraph"/>
        <w:numPr>
          <w:ilvl w:val="1"/>
          <w:numId w:val="2"/>
        </w:numPr>
        <w:spacing w:before="240" w:after="90"/>
      </w:pPr>
      <w:r>
        <w:rPr>
          <w:b/>
          <w:bCs/>
          <w:sz w:val="26"/>
          <w:szCs w:val="26"/>
        </w:rPr>
        <w:t>General Provisions Applicable to Both Committees</w:t>
      </w:r>
    </w:p>
    <w:p w14:paraId="2ECA7CEB" w14:textId="77777777" w:rsidR="00721EB7" w:rsidRDefault="00000000">
      <w:pPr>
        <w:pStyle w:val="ListParagraph"/>
        <w:numPr>
          <w:ilvl w:val="2"/>
          <w:numId w:val="2"/>
        </w:numPr>
        <w:spacing w:before="150" w:after="50"/>
      </w:pPr>
      <w:r>
        <w:rPr>
          <w:b/>
          <w:bCs/>
          <w:sz w:val="23"/>
          <w:szCs w:val="23"/>
        </w:rPr>
        <w:t>Status and Authority</w:t>
      </w:r>
    </w:p>
    <w:p w14:paraId="2927162B" w14:textId="07EE2D3B" w:rsidR="00721EB7" w:rsidRDefault="00000000">
      <w:pPr>
        <w:pStyle w:val="ListParagraph"/>
        <w:numPr>
          <w:ilvl w:val="3"/>
          <w:numId w:val="2"/>
        </w:numPr>
        <w:spacing w:after="60" w:line="264" w:lineRule="auto"/>
      </w:pPr>
      <w:r>
        <w:t xml:space="preserve">Each committee is a standing committee of the </w:t>
      </w:r>
      <w:r w:rsidR="00741580">
        <w:t>NBOD</w:t>
      </w:r>
      <w:r>
        <w:t>, established under the Bylaws and the USASA Committees Policy.</w:t>
      </w:r>
    </w:p>
    <w:p w14:paraId="5B8A3E72" w14:textId="46810348" w:rsidR="00721EB7" w:rsidRPr="00CA70C3" w:rsidRDefault="00000000">
      <w:pPr>
        <w:pStyle w:val="ListParagraph"/>
        <w:numPr>
          <w:ilvl w:val="3"/>
          <w:numId w:val="2"/>
        </w:numPr>
        <w:spacing w:after="60" w:line="264" w:lineRule="auto"/>
      </w:pPr>
      <w:r>
        <w:t xml:space="preserve">Each committee is a </w:t>
      </w:r>
      <w:r>
        <w:rPr>
          <w:b/>
          <w:bCs/>
        </w:rPr>
        <w:t>recommending body</w:t>
      </w:r>
      <w:r>
        <w:t xml:space="preserve">: it deliberates and </w:t>
      </w:r>
      <w:proofErr w:type="gramStart"/>
      <w:r>
        <w:t>advises, and</w:t>
      </w:r>
      <w:proofErr w:type="gramEnd"/>
      <w:r>
        <w:t xml:space="preserve"> forwards </w:t>
      </w:r>
      <w:r w:rsidRPr="00CA70C3">
        <w:t xml:space="preserve">recommendations to the </w:t>
      </w:r>
      <w:r w:rsidR="00741580" w:rsidRPr="00CA70C3">
        <w:t>NBOD</w:t>
      </w:r>
      <w:r w:rsidRPr="00CA70C3">
        <w:t xml:space="preserve"> for decision. A committee shall not bind USASA and shall not prescribe or enforce Policies except to the extent expressly authorized by the </w:t>
      </w:r>
      <w:r w:rsidR="00741580" w:rsidRPr="00CA70C3">
        <w:t>NBOD</w:t>
      </w:r>
      <w:r w:rsidRPr="00CA70C3">
        <w:t>.</w:t>
      </w:r>
    </w:p>
    <w:p w14:paraId="618A788C" w14:textId="1BD895FF" w:rsidR="00721EB7" w:rsidRDefault="00000000">
      <w:pPr>
        <w:pStyle w:val="ListParagraph"/>
        <w:numPr>
          <w:ilvl w:val="3"/>
          <w:numId w:val="2"/>
        </w:numPr>
        <w:spacing w:after="60" w:line="264" w:lineRule="auto"/>
      </w:pPr>
      <w:r w:rsidRPr="00CA70C3">
        <w:t xml:space="preserve">Binding authority remains with the </w:t>
      </w:r>
      <w:r w:rsidR="00741580" w:rsidRPr="00CA70C3">
        <w:t>NBOD</w:t>
      </w:r>
      <w:r w:rsidRPr="00CA70C3">
        <w:t xml:space="preserve">, and the </w:t>
      </w:r>
      <w:r w:rsidR="00741580" w:rsidRPr="00CA70C3">
        <w:t>NBOD</w:t>
      </w:r>
      <w:r w:rsidRPr="00CA70C3">
        <w:t>’s fiduciary duty to safeguard USASA’s assets</w:t>
      </w:r>
      <w:r>
        <w:t xml:space="preserve"> is not delegated by the existence of these committees.</w:t>
      </w:r>
    </w:p>
    <w:p w14:paraId="183F8A99" w14:textId="77777777" w:rsidR="00721EB7" w:rsidRDefault="00000000">
      <w:pPr>
        <w:pStyle w:val="ListParagraph"/>
        <w:numPr>
          <w:ilvl w:val="2"/>
          <w:numId w:val="2"/>
        </w:numPr>
        <w:spacing w:before="150" w:after="50"/>
      </w:pPr>
      <w:r>
        <w:rPr>
          <w:b/>
          <w:bCs/>
          <w:sz w:val="23"/>
          <w:szCs w:val="23"/>
        </w:rPr>
        <w:t>Composition and Size</w:t>
      </w:r>
    </w:p>
    <w:p w14:paraId="58B4CD19" w14:textId="77777777" w:rsidR="00721EB7" w:rsidRDefault="00000000">
      <w:pPr>
        <w:pStyle w:val="ListParagraph"/>
        <w:numPr>
          <w:ilvl w:val="3"/>
          <w:numId w:val="2"/>
        </w:numPr>
        <w:spacing w:after="60" w:line="264" w:lineRule="auto"/>
      </w:pPr>
      <w:r>
        <w:t xml:space="preserve">Each committee shall consist of </w:t>
      </w:r>
      <w:r>
        <w:rPr>
          <w:b/>
          <w:bCs/>
        </w:rPr>
        <w:t>either three (3) or five (5) members, including the chair</w:t>
      </w:r>
      <w:r>
        <w:t>. Odd-numbered membership is required so that committee actions cannot result in a tie.</w:t>
      </w:r>
    </w:p>
    <w:p w14:paraId="2B2D16CB" w14:textId="77777777" w:rsidR="00721EB7" w:rsidRDefault="00000000">
      <w:pPr>
        <w:pStyle w:val="ListParagraph"/>
        <w:numPr>
          <w:ilvl w:val="3"/>
          <w:numId w:val="2"/>
        </w:numPr>
        <w:spacing w:after="60" w:line="264" w:lineRule="auto"/>
      </w:pPr>
      <w:r>
        <w:t>Members may be Directors or other qualified individuals. Non-Director members are appointed for relevant expertise and serve on the same recommending basis as all other members.</w:t>
      </w:r>
    </w:p>
    <w:p w14:paraId="7BD033FF" w14:textId="77777777" w:rsidR="00721EB7" w:rsidRDefault="00000000">
      <w:pPr>
        <w:pStyle w:val="ListParagraph"/>
        <w:numPr>
          <w:ilvl w:val="3"/>
          <w:numId w:val="2"/>
        </w:numPr>
        <w:spacing w:after="60" w:line="264" w:lineRule="auto"/>
      </w:pPr>
      <w:r>
        <w:t>Appointment of committee members and chairs, and the filling of vacancies, shall be made as provided in the Bylaws and the USASA Committees Policy (Policy 203).</w:t>
      </w:r>
    </w:p>
    <w:p w14:paraId="7D67BE0F" w14:textId="77777777" w:rsidR="00721EB7" w:rsidRDefault="00000000">
      <w:pPr>
        <w:pStyle w:val="ListParagraph"/>
        <w:numPr>
          <w:ilvl w:val="2"/>
          <w:numId w:val="2"/>
        </w:numPr>
        <w:spacing w:before="150" w:after="50"/>
      </w:pPr>
      <w:r>
        <w:rPr>
          <w:b/>
          <w:bCs/>
          <w:sz w:val="23"/>
          <w:szCs w:val="23"/>
        </w:rPr>
        <w:t>Chair</w:t>
      </w:r>
    </w:p>
    <w:p w14:paraId="0FF35265" w14:textId="77777777" w:rsidR="00721EB7" w:rsidRDefault="00000000">
      <w:pPr>
        <w:pStyle w:val="ListParagraph"/>
        <w:numPr>
          <w:ilvl w:val="3"/>
          <w:numId w:val="2"/>
        </w:numPr>
        <w:spacing w:after="60" w:line="264" w:lineRule="auto"/>
      </w:pPr>
      <w:r>
        <w:t>Each committee shall have its own chair, and the chair of each committee shall be a different individual.</w:t>
      </w:r>
    </w:p>
    <w:p w14:paraId="04AC936F" w14:textId="1EC48479" w:rsidR="00721EB7" w:rsidRDefault="00000000">
      <w:pPr>
        <w:pStyle w:val="ListParagraph"/>
        <w:numPr>
          <w:ilvl w:val="3"/>
          <w:numId w:val="2"/>
        </w:numPr>
        <w:spacing w:after="60" w:line="264" w:lineRule="auto"/>
      </w:pPr>
      <w:r>
        <w:lastRenderedPageBreak/>
        <w:t xml:space="preserve">The </w:t>
      </w:r>
      <w:r w:rsidRPr="00741580">
        <w:rPr>
          <w:b/>
          <w:bCs/>
        </w:rPr>
        <w:t xml:space="preserve">chair </w:t>
      </w:r>
      <w:r w:rsidR="00741580" w:rsidRPr="00741580">
        <w:rPr>
          <w:b/>
          <w:bCs/>
        </w:rPr>
        <w:t xml:space="preserve">may be a </w:t>
      </w:r>
      <w:proofErr w:type="gramStart"/>
      <w:r w:rsidR="00741580" w:rsidRPr="00741580">
        <w:rPr>
          <w:b/>
          <w:bCs/>
        </w:rPr>
        <w:t>Director</w:t>
      </w:r>
      <w:proofErr w:type="gramEnd"/>
      <w:r w:rsidR="00741580">
        <w:t xml:space="preserve"> but </w:t>
      </w:r>
      <w:r w:rsidRPr="00741580">
        <w:t>need not be</w:t>
      </w:r>
      <w:r>
        <w:t>.</w:t>
      </w:r>
    </w:p>
    <w:p w14:paraId="6BA0B947" w14:textId="77777777" w:rsidR="00721EB7" w:rsidRDefault="00000000">
      <w:pPr>
        <w:pStyle w:val="ListParagraph"/>
        <w:numPr>
          <w:ilvl w:val="3"/>
          <w:numId w:val="2"/>
        </w:numPr>
        <w:spacing w:after="60" w:line="264" w:lineRule="auto"/>
      </w:pPr>
      <w:r>
        <w:t xml:space="preserve">The chair shall preside over meetings and reporting and shall be a </w:t>
      </w:r>
      <w:r>
        <w:rPr>
          <w:b/>
          <w:bCs/>
        </w:rPr>
        <w:t>full voting member</w:t>
      </w:r>
      <w:r>
        <w:t>.</w:t>
      </w:r>
    </w:p>
    <w:p w14:paraId="0FF0BC3A" w14:textId="77777777" w:rsidR="00721EB7" w:rsidRDefault="00000000">
      <w:pPr>
        <w:pStyle w:val="ListParagraph"/>
        <w:numPr>
          <w:ilvl w:val="2"/>
          <w:numId w:val="2"/>
        </w:numPr>
        <w:spacing w:before="150" w:after="50"/>
      </w:pPr>
      <w:r>
        <w:rPr>
          <w:b/>
          <w:bCs/>
          <w:sz w:val="23"/>
          <w:szCs w:val="23"/>
        </w:rPr>
        <w:t>Voting and Quorum</w:t>
      </w:r>
    </w:p>
    <w:p w14:paraId="2171B20C" w14:textId="77777777" w:rsidR="00721EB7" w:rsidRDefault="00000000">
      <w:pPr>
        <w:pStyle w:val="ListParagraph"/>
        <w:numPr>
          <w:ilvl w:val="3"/>
          <w:numId w:val="2"/>
        </w:numPr>
        <w:spacing w:after="60" w:line="264" w:lineRule="auto"/>
      </w:pPr>
      <w:r>
        <w:t xml:space="preserve">All members, </w:t>
      </w:r>
      <w:r>
        <w:rPr>
          <w:b/>
          <w:bCs/>
        </w:rPr>
        <w:t>including the chair</w:t>
      </w:r>
      <w:r>
        <w:t>, shall vote on committee recommendations.</w:t>
      </w:r>
    </w:p>
    <w:p w14:paraId="21C839F2" w14:textId="254E9A78" w:rsidR="00721EB7" w:rsidRDefault="00000000">
      <w:pPr>
        <w:pStyle w:val="ListParagraph"/>
        <w:numPr>
          <w:ilvl w:val="3"/>
          <w:numId w:val="2"/>
        </w:numPr>
        <w:spacing w:after="60" w:line="264" w:lineRule="auto"/>
      </w:pPr>
      <w:r>
        <w:t xml:space="preserve">A quorum shall be a </w:t>
      </w:r>
      <w:r>
        <w:rPr>
          <w:b/>
          <w:bCs/>
        </w:rPr>
        <w:t>majority of all voting members then in office</w:t>
      </w:r>
      <w:r>
        <w:t xml:space="preserve"> and must be present</w:t>
      </w:r>
      <w:r w:rsidR="00741580">
        <w:t>, in person or via teleconference,</w:t>
      </w:r>
      <w:r>
        <w:t xml:space="preserve"> to transact business.</w:t>
      </w:r>
    </w:p>
    <w:p w14:paraId="1963CC9D" w14:textId="77777777" w:rsidR="00721EB7" w:rsidRDefault="00000000">
      <w:pPr>
        <w:pStyle w:val="ListParagraph"/>
        <w:numPr>
          <w:ilvl w:val="3"/>
          <w:numId w:val="2"/>
        </w:numPr>
        <w:spacing w:after="60" w:line="264" w:lineRule="auto"/>
      </w:pPr>
      <w:r>
        <w:t>A recommendation carries on the affirmative vote of a majority of the voting members present, a quorum being present.</w:t>
      </w:r>
    </w:p>
    <w:p w14:paraId="24AD5264" w14:textId="77777777" w:rsidR="00721EB7" w:rsidRDefault="00000000">
      <w:pPr>
        <w:pStyle w:val="ListParagraph"/>
        <w:numPr>
          <w:ilvl w:val="2"/>
          <w:numId w:val="2"/>
        </w:numPr>
        <w:spacing w:before="150" w:after="50"/>
      </w:pPr>
      <w:r>
        <w:rPr>
          <w:b/>
          <w:bCs/>
          <w:sz w:val="23"/>
          <w:szCs w:val="23"/>
        </w:rPr>
        <w:t>Terms</w:t>
      </w:r>
    </w:p>
    <w:p w14:paraId="283E9860" w14:textId="77777777" w:rsidR="00721EB7" w:rsidRDefault="00000000">
      <w:pPr>
        <w:spacing w:after="80" w:line="264" w:lineRule="auto"/>
        <w:ind w:left="360"/>
      </w:pPr>
      <w:r>
        <w:t xml:space="preserve">Members shall serve </w:t>
      </w:r>
      <w:r>
        <w:rPr>
          <w:b/>
          <w:bCs/>
        </w:rPr>
        <w:t>two-year terms</w:t>
      </w:r>
      <w:r>
        <w:t>, staggered so that approximately half of each committee’s members are appointed each year.</w:t>
      </w:r>
    </w:p>
    <w:p w14:paraId="046870BF" w14:textId="77777777" w:rsidR="00721EB7" w:rsidRDefault="00000000">
      <w:pPr>
        <w:pStyle w:val="ListParagraph"/>
        <w:numPr>
          <w:ilvl w:val="2"/>
          <w:numId w:val="2"/>
        </w:numPr>
        <w:spacing w:before="150" w:after="50"/>
      </w:pPr>
      <w:r>
        <w:rPr>
          <w:b/>
          <w:bCs/>
          <w:sz w:val="23"/>
          <w:szCs w:val="23"/>
        </w:rPr>
        <w:t>Meetings</w:t>
      </w:r>
    </w:p>
    <w:p w14:paraId="35BA0902" w14:textId="77777777" w:rsidR="00721EB7" w:rsidRDefault="00000000">
      <w:pPr>
        <w:spacing w:after="80" w:line="264" w:lineRule="auto"/>
        <w:ind w:left="360"/>
      </w:pPr>
      <w:r>
        <w:t xml:space="preserve">Each committee shall meet </w:t>
      </w:r>
      <w:r>
        <w:rPr>
          <w:b/>
          <w:bCs/>
        </w:rPr>
        <w:t>at least quarterly</w:t>
      </w:r>
      <w:r>
        <w:t>.</w:t>
      </w:r>
    </w:p>
    <w:p w14:paraId="3CF85F5A" w14:textId="77777777" w:rsidR="00721EB7" w:rsidRDefault="00000000">
      <w:pPr>
        <w:pStyle w:val="ListParagraph"/>
        <w:numPr>
          <w:ilvl w:val="2"/>
          <w:numId w:val="2"/>
        </w:numPr>
        <w:spacing w:before="150" w:after="50"/>
      </w:pPr>
      <w:r>
        <w:rPr>
          <w:b/>
          <w:bCs/>
          <w:sz w:val="23"/>
          <w:szCs w:val="23"/>
        </w:rPr>
        <w:t>Conflicts of Interest</w:t>
      </w:r>
    </w:p>
    <w:p w14:paraId="1F6EE06E" w14:textId="77777777" w:rsidR="00721EB7" w:rsidRDefault="00000000">
      <w:pPr>
        <w:spacing w:after="80" w:line="264" w:lineRule="auto"/>
        <w:ind w:left="360"/>
      </w:pPr>
      <w:r>
        <w:t>Each committee member is subject to the USASA Conflict of Interest Policy (Policy 205). In addition to that Policy, the following apply to both committees:</w:t>
      </w:r>
    </w:p>
    <w:p w14:paraId="7BA4A28A" w14:textId="77777777" w:rsidR="00721EB7" w:rsidRDefault="00000000">
      <w:pPr>
        <w:pStyle w:val="ListParagraph"/>
        <w:numPr>
          <w:ilvl w:val="3"/>
          <w:numId w:val="2"/>
        </w:numPr>
        <w:spacing w:after="60" w:line="264" w:lineRule="auto"/>
      </w:pPr>
      <w:r>
        <w:t xml:space="preserve">Each member shall annually complete and sign a conflict-of-interest </w:t>
      </w:r>
      <w:proofErr w:type="gramStart"/>
      <w:r>
        <w:t>disclosure, and</w:t>
      </w:r>
      <w:proofErr w:type="gramEnd"/>
      <w:r>
        <w:t xml:space="preserve"> shall update that disclosure promptly upon any change in the member’s personal, financial, or professional circumstances that creates, or may create, a conflict.</w:t>
      </w:r>
    </w:p>
    <w:p w14:paraId="75FC8C61" w14:textId="0FFDC114" w:rsidR="00721EB7" w:rsidRDefault="00000000">
      <w:pPr>
        <w:pStyle w:val="ListParagraph"/>
        <w:numPr>
          <w:ilvl w:val="3"/>
          <w:numId w:val="2"/>
        </w:numPr>
        <w:spacing w:after="60" w:line="264" w:lineRule="auto"/>
      </w:pPr>
      <w:r>
        <w:rPr>
          <w:b/>
          <w:bCs/>
        </w:rPr>
        <w:t>Self-dealing is prohibited.</w:t>
      </w:r>
      <w:r>
        <w:t xml:space="preserve"> No member shall use </w:t>
      </w:r>
      <w:r w:rsidR="00741580">
        <w:t xml:space="preserve">their </w:t>
      </w:r>
      <w:r>
        <w:t>committee position for the benefit of the member or a related party, and USASA shall not enter into transactions constituting self-dealing.</w:t>
      </w:r>
    </w:p>
    <w:p w14:paraId="74A25601" w14:textId="77777777" w:rsidR="00721EB7" w:rsidRDefault="00000000">
      <w:pPr>
        <w:pStyle w:val="ListParagraph"/>
        <w:numPr>
          <w:ilvl w:val="3"/>
          <w:numId w:val="2"/>
        </w:numPr>
        <w:spacing w:after="60" w:line="264" w:lineRule="auto"/>
      </w:pPr>
      <w:r>
        <w:t xml:space="preserve">No member who is, is affiliated with, or is employed by an investment advisor, Investment Manager, or service provider engaged by or under consideration by USASA shall participate in the selection, evaluation, retention, or compensation of that provider. All such engagements shall be conducted on an </w:t>
      </w:r>
      <w:r>
        <w:rPr>
          <w:b/>
          <w:bCs/>
        </w:rPr>
        <w:t>arm’s-length basis</w:t>
      </w:r>
      <w:r>
        <w:t xml:space="preserve"> and, wherever practical, through a competitive process.</w:t>
      </w:r>
    </w:p>
    <w:p w14:paraId="12CA4C71" w14:textId="77777777" w:rsidR="00721EB7" w:rsidRDefault="00000000">
      <w:pPr>
        <w:pStyle w:val="ListParagraph"/>
        <w:numPr>
          <w:ilvl w:val="3"/>
          <w:numId w:val="2"/>
        </w:numPr>
        <w:spacing w:after="60" w:line="264" w:lineRule="auto"/>
      </w:pPr>
      <w:r>
        <w:t xml:space="preserve">A member with an actual or apparent conflict on a matter shall disclose it, </w:t>
      </w:r>
      <w:r>
        <w:rPr>
          <w:b/>
          <w:bCs/>
        </w:rPr>
        <w:t>recuse</w:t>
      </w:r>
      <w:r>
        <w:t xml:space="preserve"> from all deliberation and voting on that matter, and the recusal shall be recorded in the minutes.</w:t>
      </w:r>
    </w:p>
    <w:p w14:paraId="75E34A10" w14:textId="77777777" w:rsidR="00721EB7" w:rsidRDefault="00000000">
      <w:pPr>
        <w:pStyle w:val="ListParagraph"/>
        <w:numPr>
          <w:ilvl w:val="3"/>
          <w:numId w:val="2"/>
        </w:numPr>
        <w:spacing w:after="60" w:line="264" w:lineRule="auto"/>
      </w:pPr>
      <w:r>
        <w:t xml:space="preserve">Where this Policy and the Conflict of Interest Policy differ, the </w:t>
      </w:r>
      <w:r>
        <w:rPr>
          <w:b/>
          <w:bCs/>
        </w:rPr>
        <w:t>stricter standard applies</w:t>
      </w:r>
      <w:r>
        <w:t>.</w:t>
      </w:r>
    </w:p>
    <w:p w14:paraId="2B9D3ECD" w14:textId="77777777" w:rsidR="00721EB7" w:rsidRDefault="00000000">
      <w:pPr>
        <w:pStyle w:val="ListParagraph"/>
        <w:numPr>
          <w:ilvl w:val="2"/>
          <w:numId w:val="2"/>
        </w:numPr>
        <w:spacing w:before="150" w:after="50"/>
      </w:pPr>
      <w:r>
        <w:rPr>
          <w:b/>
          <w:bCs/>
          <w:sz w:val="23"/>
          <w:szCs w:val="23"/>
        </w:rPr>
        <w:t>Fiduciary Liability Coverage</w:t>
      </w:r>
    </w:p>
    <w:p w14:paraId="4A7F0308" w14:textId="77777777" w:rsidR="00721EB7" w:rsidRDefault="00000000">
      <w:pPr>
        <w:spacing w:after="80" w:line="264" w:lineRule="auto"/>
        <w:ind w:left="360"/>
      </w:pPr>
      <w:r>
        <w:t xml:space="preserve">Committee members, including non-Director members, are covered for fiduciary decisions made in good faith within the scope of their committee duties under the </w:t>
      </w:r>
      <w:r>
        <w:rPr>
          <w:b/>
          <w:bCs/>
        </w:rPr>
        <w:t>USASA Fiduciary Liability Coverage</w:t>
      </w:r>
      <w:r>
        <w:t>, subject to the terms and limits of that coverage.</w:t>
      </w:r>
    </w:p>
    <w:p w14:paraId="05A42B77" w14:textId="77777777" w:rsidR="00721EB7" w:rsidRDefault="00000000">
      <w:pPr>
        <w:pStyle w:val="ListParagraph"/>
        <w:numPr>
          <w:ilvl w:val="2"/>
          <w:numId w:val="2"/>
        </w:numPr>
        <w:spacing w:before="150" w:after="50"/>
      </w:pPr>
      <w:r>
        <w:rPr>
          <w:b/>
          <w:bCs/>
          <w:sz w:val="23"/>
          <w:szCs w:val="23"/>
        </w:rPr>
        <w:t>Minutes and Recordings</w:t>
      </w:r>
    </w:p>
    <w:p w14:paraId="06243ABE" w14:textId="5F2EA641" w:rsidR="00721EB7" w:rsidRPr="00CA70C3" w:rsidRDefault="00000000">
      <w:pPr>
        <w:spacing w:after="80" w:line="264" w:lineRule="auto"/>
        <w:ind w:left="360"/>
      </w:pPr>
      <w:r w:rsidRPr="00CA70C3">
        <w:lastRenderedPageBreak/>
        <w:t xml:space="preserve">Each committee shall keep written minutes of every meeting and, where applicable, a recording of the meeting. Minutes and any recording shall be prepared and made available </w:t>
      </w:r>
      <w:r w:rsidR="00741580" w:rsidRPr="00CA70C3">
        <w:t xml:space="preserve">to committee members </w:t>
      </w:r>
      <w:r w:rsidRPr="00CA70C3">
        <w:rPr>
          <w:b/>
          <w:bCs/>
        </w:rPr>
        <w:t>within fourteen (14) days</w:t>
      </w:r>
      <w:r w:rsidRPr="00CA70C3">
        <w:t xml:space="preserve"> of the meeting.</w:t>
      </w:r>
    </w:p>
    <w:p w14:paraId="36EE3B94" w14:textId="77777777" w:rsidR="00721EB7" w:rsidRPr="00CA70C3" w:rsidRDefault="00000000">
      <w:pPr>
        <w:pStyle w:val="ListParagraph"/>
        <w:numPr>
          <w:ilvl w:val="2"/>
          <w:numId w:val="2"/>
        </w:numPr>
        <w:spacing w:before="150" w:after="50"/>
      </w:pPr>
      <w:r w:rsidRPr="00CA70C3">
        <w:rPr>
          <w:b/>
          <w:bCs/>
          <w:sz w:val="23"/>
          <w:szCs w:val="23"/>
        </w:rPr>
        <w:t>Attendance</w:t>
      </w:r>
    </w:p>
    <w:p w14:paraId="6C706B37" w14:textId="0D23AEDC" w:rsidR="00721EB7" w:rsidRPr="00CA70C3" w:rsidRDefault="00000000">
      <w:pPr>
        <w:spacing w:after="80" w:line="264" w:lineRule="auto"/>
        <w:ind w:left="360"/>
      </w:pPr>
      <w:r w:rsidRPr="00CA70C3">
        <w:t xml:space="preserve">Members are expected to attend committee meetings. Any member who misses </w:t>
      </w:r>
      <w:r w:rsidRPr="00CA70C3">
        <w:rPr>
          <w:b/>
          <w:bCs/>
        </w:rPr>
        <w:t>two (2) consecutive meetings</w:t>
      </w:r>
      <w:r w:rsidRPr="00CA70C3">
        <w:t xml:space="preserve"> shall be referred to the President and the </w:t>
      </w:r>
      <w:r w:rsidR="00741580" w:rsidRPr="00CA70C3">
        <w:t>NBOD</w:t>
      </w:r>
      <w:r w:rsidRPr="00CA70C3">
        <w:t xml:space="preserve"> for </w:t>
      </w:r>
      <w:proofErr w:type="gramStart"/>
      <w:r w:rsidRPr="00CA70C3">
        <w:t>review, and</w:t>
      </w:r>
      <w:proofErr w:type="gramEnd"/>
      <w:r w:rsidRPr="00CA70C3">
        <w:t xml:space="preserve"> may be removed and replaced as provided in the USASA Committees Policy (Policy 203).</w:t>
      </w:r>
    </w:p>
    <w:p w14:paraId="2FCDFDA4" w14:textId="77777777" w:rsidR="00721EB7" w:rsidRPr="00CA70C3" w:rsidRDefault="00000000">
      <w:pPr>
        <w:pStyle w:val="ListParagraph"/>
        <w:numPr>
          <w:ilvl w:val="2"/>
          <w:numId w:val="2"/>
        </w:numPr>
        <w:spacing w:before="150" w:after="50"/>
      </w:pPr>
      <w:r w:rsidRPr="00CA70C3">
        <w:rPr>
          <w:b/>
          <w:bCs/>
          <w:sz w:val="23"/>
          <w:szCs w:val="23"/>
        </w:rPr>
        <w:t>Reporting to the Board</w:t>
      </w:r>
    </w:p>
    <w:p w14:paraId="0C883C32" w14:textId="1A843AAE" w:rsidR="00721EB7" w:rsidRPr="00CA70C3" w:rsidRDefault="00000000">
      <w:pPr>
        <w:spacing w:after="80" w:line="264" w:lineRule="auto"/>
        <w:ind w:left="360"/>
      </w:pPr>
      <w:r w:rsidRPr="00CA70C3">
        <w:t xml:space="preserve">Each committee shall deliver its report, together with its minutes, to the </w:t>
      </w:r>
      <w:r w:rsidR="00741580" w:rsidRPr="00CA70C3">
        <w:t>NBOD</w:t>
      </w:r>
      <w:r w:rsidRPr="00CA70C3">
        <w:t xml:space="preserve"> </w:t>
      </w:r>
      <w:r w:rsidRPr="00CA70C3">
        <w:rPr>
          <w:b/>
          <w:bCs/>
        </w:rPr>
        <w:t xml:space="preserve">within </w:t>
      </w:r>
      <w:r w:rsidR="00741580" w:rsidRPr="00CA70C3">
        <w:rPr>
          <w:b/>
          <w:bCs/>
        </w:rPr>
        <w:t>twenty-one</w:t>
      </w:r>
      <w:r w:rsidRPr="00CA70C3">
        <w:rPr>
          <w:b/>
          <w:bCs/>
        </w:rPr>
        <w:t xml:space="preserve"> (</w:t>
      </w:r>
      <w:r w:rsidR="00741580" w:rsidRPr="00CA70C3">
        <w:rPr>
          <w:b/>
          <w:bCs/>
        </w:rPr>
        <w:t>2</w:t>
      </w:r>
      <w:r w:rsidRPr="00CA70C3">
        <w:rPr>
          <w:b/>
          <w:bCs/>
        </w:rPr>
        <w:t>1) days of each meeting</w:t>
      </w:r>
      <w:r w:rsidRPr="00CA70C3">
        <w:t xml:space="preserve">. A chair who fails to ensure timely reporting is subject to removal as chair by the </w:t>
      </w:r>
      <w:r w:rsidR="00741580" w:rsidRPr="00CA70C3">
        <w:t>NBOD</w:t>
      </w:r>
      <w:r w:rsidRPr="00CA70C3">
        <w:t>.</w:t>
      </w:r>
    </w:p>
    <w:p w14:paraId="617A05CE" w14:textId="77777777" w:rsidR="00721EB7" w:rsidRDefault="00000000">
      <w:pPr>
        <w:pStyle w:val="ListParagraph"/>
        <w:numPr>
          <w:ilvl w:val="2"/>
          <w:numId w:val="2"/>
        </w:numPr>
        <w:spacing w:before="150" w:after="50"/>
      </w:pPr>
      <w:r w:rsidRPr="00CA70C3">
        <w:rPr>
          <w:b/>
          <w:bCs/>
          <w:sz w:val="23"/>
          <w:szCs w:val="23"/>
        </w:rPr>
        <w:t>Publication to</w:t>
      </w:r>
      <w:r>
        <w:rPr>
          <w:b/>
          <w:bCs/>
          <w:sz w:val="23"/>
          <w:szCs w:val="23"/>
        </w:rPr>
        <w:t xml:space="preserve"> the Membership</w:t>
      </w:r>
    </w:p>
    <w:p w14:paraId="213DA028" w14:textId="6F561457" w:rsidR="00721EB7" w:rsidRDefault="00000000">
      <w:pPr>
        <w:pStyle w:val="ListParagraph"/>
        <w:numPr>
          <w:ilvl w:val="3"/>
          <w:numId w:val="2"/>
        </w:numPr>
        <w:spacing w:after="60" w:line="264" w:lineRule="auto"/>
      </w:pPr>
      <w:r>
        <w:t xml:space="preserve">Following </w:t>
      </w:r>
      <w:r w:rsidR="00741580">
        <w:t>NBOD</w:t>
      </w:r>
      <w:r>
        <w:t xml:space="preserve"> approval, committee reports and minutes shall be published to the membership, consistent with the Committee Reports provision of the USASA Committees Policy (Policy 203).</w:t>
      </w:r>
    </w:p>
    <w:p w14:paraId="5435DCB9" w14:textId="33C3F636" w:rsidR="00721EB7" w:rsidRDefault="00000000">
      <w:pPr>
        <w:pStyle w:val="ListParagraph"/>
        <w:numPr>
          <w:ilvl w:val="3"/>
          <w:numId w:val="2"/>
        </w:numPr>
        <w:spacing w:after="60" w:line="264" w:lineRule="auto"/>
      </w:pPr>
      <w:r>
        <w:t xml:space="preserve">The </w:t>
      </w:r>
      <w:r w:rsidR="00741580">
        <w:t>NBOD</w:t>
      </w:r>
      <w:r>
        <w:t xml:space="preserve"> may </w:t>
      </w:r>
      <w:r>
        <w:rPr>
          <w:b/>
          <w:bCs/>
        </w:rPr>
        <w:t>withhold or redact</w:t>
      </w:r>
      <w:r>
        <w:t xml:space="preserve"> portions of any report or minutes that concern confidential, legal, personnel, or commercially sensitive matters, consistent with the Confidentiality Policy (Policy 204).</w:t>
      </w:r>
    </w:p>
    <w:p w14:paraId="316175E8" w14:textId="77777777" w:rsidR="00721EB7" w:rsidRDefault="00000000">
      <w:pPr>
        <w:pStyle w:val="ListParagraph"/>
        <w:numPr>
          <w:ilvl w:val="2"/>
          <w:numId w:val="2"/>
        </w:numPr>
        <w:spacing w:before="150" w:after="50"/>
      </w:pPr>
      <w:r>
        <w:rPr>
          <w:b/>
          <w:bCs/>
          <w:sz w:val="23"/>
          <w:szCs w:val="23"/>
        </w:rPr>
        <w:t>Staff Liaison</w:t>
      </w:r>
    </w:p>
    <w:p w14:paraId="02F510D0" w14:textId="77777777" w:rsidR="00721EB7" w:rsidRDefault="00000000">
      <w:pPr>
        <w:spacing w:after="80" w:line="264" w:lineRule="auto"/>
        <w:ind w:left="360"/>
      </w:pPr>
      <w:r>
        <w:t xml:space="preserve">The </w:t>
      </w:r>
      <w:r>
        <w:rPr>
          <w:b/>
          <w:bCs/>
        </w:rPr>
        <w:t>Executive Director</w:t>
      </w:r>
      <w:r>
        <w:t xml:space="preserve"> shall serve as staff liaison to both committees.</w:t>
      </w:r>
    </w:p>
    <w:p w14:paraId="0E92B2A3" w14:textId="77777777" w:rsidR="00721EB7" w:rsidRDefault="00000000">
      <w:pPr>
        <w:pStyle w:val="ListParagraph"/>
        <w:numPr>
          <w:ilvl w:val="1"/>
          <w:numId w:val="2"/>
        </w:numPr>
        <w:spacing w:before="240" w:after="90"/>
      </w:pPr>
      <w:r>
        <w:rPr>
          <w:b/>
          <w:bCs/>
          <w:sz w:val="26"/>
          <w:szCs w:val="26"/>
        </w:rPr>
        <w:t>Budget &amp; Finance Committee</w:t>
      </w:r>
    </w:p>
    <w:p w14:paraId="2CDBDE1A" w14:textId="77777777" w:rsidR="00721EB7" w:rsidRDefault="00000000">
      <w:pPr>
        <w:pStyle w:val="ListParagraph"/>
        <w:numPr>
          <w:ilvl w:val="2"/>
          <w:numId w:val="2"/>
        </w:numPr>
        <w:spacing w:before="150" w:after="50"/>
      </w:pPr>
      <w:r>
        <w:rPr>
          <w:b/>
          <w:bCs/>
          <w:sz w:val="23"/>
          <w:szCs w:val="23"/>
        </w:rPr>
        <w:t>Purpose</w:t>
      </w:r>
    </w:p>
    <w:p w14:paraId="09E44F7C" w14:textId="64AD1EB5" w:rsidR="00721EB7" w:rsidRDefault="00000000">
      <w:pPr>
        <w:spacing w:after="80" w:line="264" w:lineRule="auto"/>
        <w:ind w:left="360"/>
      </w:pPr>
      <w:r>
        <w:t xml:space="preserve">The Budget &amp; Finance Committee shall oversee USASA’s operating finances and near-term financial health, viewing operations through a financial lens, and advise the </w:t>
      </w:r>
      <w:r w:rsidR="00741580">
        <w:t>NBOD</w:t>
      </w:r>
      <w:r>
        <w:t xml:space="preserve"> accordingly.</w:t>
      </w:r>
    </w:p>
    <w:p w14:paraId="16C9F8D4" w14:textId="77777777" w:rsidR="00721EB7" w:rsidRDefault="00000000">
      <w:pPr>
        <w:pStyle w:val="ListParagraph"/>
        <w:numPr>
          <w:ilvl w:val="2"/>
          <w:numId w:val="2"/>
        </w:numPr>
        <w:spacing w:before="150" w:after="50"/>
      </w:pPr>
      <w:r>
        <w:rPr>
          <w:b/>
          <w:bCs/>
          <w:sz w:val="23"/>
          <w:szCs w:val="23"/>
        </w:rPr>
        <w:t>Responsibilities</w:t>
      </w:r>
    </w:p>
    <w:p w14:paraId="5D5B9A01" w14:textId="7D84EC7D" w:rsidR="00721EB7" w:rsidRDefault="00000000">
      <w:pPr>
        <w:pStyle w:val="ListParagraph"/>
        <w:numPr>
          <w:ilvl w:val="3"/>
          <w:numId w:val="2"/>
        </w:numPr>
        <w:spacing w:after="60" w:line="264" w:lineRule="auto"/>
      </w:pPr>
      <w:r>
        <w:t xml:space="preserve">Work with staff </w:t>
      </w:r>
      <w:r w:rsidR="00D17127">
        <w:t xml:space="preserve">and Treasurer </w:t>
      </w:r>
      <w:r>
        <w:t xml:space="preserve">to develop the annual operating budget for approval by the </w:t>
      </w:r>
      <w:r w:rsidR="00741580">
        <w:t>NBOD</w:t>
      </w:r>
      <w:r>
        <w:t xml:space="preserve"> and, as applicable, the National Council.</w:t>
      </w:r>
    </w:p>
    <w:p w14:paraId="1E301306" w14:textId="77777777" w:rsidR="00721EB7" w:rsidRDefault="00000000">
      <w:pPr>
        <w:pStyle w:val="ListParagraph"/>
        <w:numPr>
          <w:ilvl w:val="3"/>
          <w:numId w:val="2"/>
        </w:numPr>
        <w:spacing w:after="60" w:line="264" w:lineRule="auto"/>
      </w:pPr>
      <w:r>
        <w:t>Monitor cash flow, liquidity, and reserves against plan.</w:t>
      </w:r>
    </w:p>
    <w:p w14:paraId="35568DEB" w14:textId="77777777" w:rsidR="00721EB7" w:rsidRDefault="00000000">
      <w:pPr>
        <w:pStyle w:val="ListParagraph"/>
        <w:numPr>
          <w:ilvl w:val="3"/>
          <w:numId w:val="2"/>
        </w:numPr>
        <w:spacing w:after="60" w:line="264" w:lineRule="auto"/>
      </w:pPr>
      <w:r>
        <w:t>Review interim financial statements and USASA’s overall financial health.</w:t>
      </w:r>
    </w:p>
    <w:p w14:paraId="548F47D0" w14:textId="77777777" w:rsidR="00721EB7" w:rsidRDefault="00000000">
      <w:pPr>
        <w:pStyle w:val="ListParagraph"/>
        <w:numPr>
          <w:ilvl w:val="3"/>
          <w:numId w:val="2"/>
        </w:numPr>
        <w:spacing w:after="60" w:line="264" w:lineRule="auto"/>
      </w:pPr>
      <w:r>
        <w:t>Lead financial planning and forecasting, including multi-year projections and scenario planning.</w:t>
      </w:r>
    </w:p>
    <w:p w14:paraId="17C2CF6E" w14:textId="69E8A75B" w:rsidR="00721EB7" w:rsidRDefault="00000000">
      <w:pPr>
        <w:pStyle w:val="ListParagraph"/>
        <w:numPr>
          <w:ilvl w:val="3"/>
          <w:numId w:val="2"/>
        </w:numPr>
        <w:spacing w:after="60" w:line="264" w:lineRule="auto"/>
      </w:pPr>
      <w:r>
        <w:t xml:space="preserve">Recommend fiscal policies and internal financial controls to the </w:t>
      </w:r>
      <w:r w:rsidR="00741580">
        <w:t>NBOD</w:t>
      </w:r>
      <w:r>
        <w:t>.</w:t>
      </w:r>
    </w:p>
    <w:p w14:paraId="279C72C6" w14:textId="77777777" w:rsidR="00721EB7" w:rsidRDefault="00000000">
      <w:pPr>
        <w:pStyle w:val="ListParagraph"/>
        <w:numPr>
          <w:ilvl w:val="2"/>
          <w:numId w:val="2"/>
        </w:numPr>
        <w:spacing w:before="150" w:after="50"/>
      </w:pPr>
      <w:r>
        <w:rPr>
          <w:b/>
          <w:bCs/>
          <w:sz w:val="23"/>
          <w:szCs w:val="23"/>
        </w:rPr>
        <w:t>Composition and Leadership</w:t>
      </w:r>
    </w:p>
    <w:p w14:paraId="37EBD82B" w14:textId="2BBC4229" w:rsidR="00721EB7" w:rsidRDefault="00000000">
      <w:pPr>
        <w:pStyle w:val="ListParagraph"/>
        <w:numPr>
          <w:ilvl w:val="3"/>
          <w:numId w:val="2"/>
        </w:numPr>
        <w:spacing w:after="60" w:line="264" w:lineRule="auto"/>
      </w:pPr>
      <w:r>
        <w:t xml:space="preserve">The chair shall </w:t>
      </w:r>
      <w:r>
        <w:rPr>
          <w:b/>
          <w:bCs/>
        </w:rPr>
        <w:t>not be the Treasurer</w:t>
      </w:r>
      <w:r w:rsidR="00CA70C3">
        <w:rPr>
          <w:b/>
          <w:bCs/>
        </w:rPr>
        <w:t xml:space="preserve"> </w:t>
      </w:r>
      <w:r w:rsidR="00CA70C3">
        <w:t xml:space="preserve">and </w:t>
      </w:r>
      <w:r w:rsidR="00CA70C3">
        <w:t xml:space="preserve">shall </w:t>
      </w:r>
      <w:r w:rsidR="00CA70C3">
        <w:rPr>
          <w:b/>
          <w:bCs/>
        </w:rPr>
        <w:t>not be the same person who chairs the Budget &amp; Finance Committee</w:t>
      </w:r>
      <w:r w:rsidR="00CA70C3">
        <w:t>, preserving checks and balances.</w:t>
      </w:r>
    </w:p>
    <w:p w14:paraId="6DD0B2F9" w14:textId="77777777" w:rsidR="00721EB7" w:rsidRDefault="00000000">
      <w:pPr>
        <w:pStyle w:val="ListParagraph"/>
        <w:numPr>
          <w:ilvl w:val="3"/>
          <w:numId w:val="2"/>
        </w:numPr>
        <w:spacing w:after="60" w:line="264" w:lineRule="auto"/>
      </w:pPr>
      <w:r>
        <w:lastRenderedPageBreak/>
        <w:t xml:space="preserve">The </w:t>
      </w:r>
      <w:r>
        <w:rPr>
          <w:b/>
          <w:bCs/>
        </w:rPr>
        <w:t>Treasurer shall serve as a non-voting member</w:t>
      </w:r>
      <w:r>
        <w:t xml:space="preserve"> of the Budget &amp; Finance Committee, in addition to its voting members, and shall not be counted toward the voting-member total or quorum.</w:t>
      </w:r>
    </w:p>
    <w:p w14:paraId="7A6EF3FD" w14:textId="77777777" w:rsidR="00721EB7" w:rsidRDefault="00000000">
      <w:pPr>
        <w:pStyle w:val="ListParagraph"/>
        <w:numPr>
          <w:ilvl w:val="3"/>
          <w:numId w:val="2"/>
        </w:numPr>
        <w:spacing w:after="60" w:line="264" w:lineRule="auto"/>
      </w:pPr>
      <w:r>
        <w:t>Composition, voting, quorum, terms, meeting cadence, and conflict provisions are as set forth in the General Provisions above.</w:t>
      </w:r>
    </w:p>
    <w:p w14:paraId="0D932294" w14:textId="77777777" w:rsidR="00721EB7" w:rsidRDefault="00000000">
      <w:pPr>
        <w:pStyle w:val="ListParagraph"/>
        <w:numPr>
          <w:ilvl w:val="1"/>
          <w:numId w:val="2"/>
        </w:numPr>
        <w:spacing w:before="240" w:after="90"/>
      </w:pPr>
      <w:r>
        <w:rPr>
          <w:b/>
          <w:bCs/>
          <w:sz w:val="26"/>
          <w:szCs w:val="26"/>
        </w:rPr>
        <w:t>Investment Committee</w:t>
      </w:r>
    </w:p>
    <w:p w14:paraId="60A2505F" w14:textId="77777777" w:rsidR="00721EB7" w:rsidRDefault="00000000">
      <w:pPr>
        <w:pStyle w:val="ListParagraph"/>
        <w:numPr>
          <w:ilvl w:val="2"/>
          <w:numId w:val="2"/>
        </w:numPr>
        <w:spacing w:before="150" w:after="50"/>
      </w:pPr>
      <w:r>
        <w:rPr>
          <w:b/>
          <w:bCs/>
          <w:sz w:val="23"/>
          <w:szCs w:val="23"/>
        </w:rPr>
        <w:t>Purpose</w:t>
      </w:r>
    </w:p>
    <w:p w14:paraId="4DF226BA" w14:textId="686B5A5C" w:rsidR="00721EB7" w:rsidRDefault="00000000">
      <w:pPr>
        <w:spacing w:after="80" w:line="264" w:lineRule="auto"/>
        <w:ind w:left="360"/>
      </w:pPr>
      <w:r>
        <w:t xml:space="preserve">The Investment Committee shall provide fiduciary oversight of USASA’s investment portfolio (the “Investment Fund”) and advise the </w:t>
      </w:r>
      <w:r w:rsidR="00741580">
        <w:t>NBOD</w:t>
      </w:r>
      <w:r>
        <w:t xml:space="preserve"> on investment matters, </w:t>
      </w:r>
      <w:proofErr w:type="gramStart"/>
      <w:r>
        <w:t>taking into account</w:t>
      </w:r>
      <w:proofErr w:type="gramEnd"/>
      <w:r>
        <w:t xml:space="preserve"> both </w:t>
      </w:r>
      <w:r>
        <w:rPr>
          <w:b/>
          <w:bCs/>
        </w:rPr>
        <w:t>short-term (up to two years)</w:t>
      </w:r>
      <w:r>
        <w:t xml:space="preserve"> and </w:t>
      </w:r>
      <w:r>
        <w:rPr>
          <w:b/>
          <w:bCs/>
        </w:rPr>
        <w:t>long-term (more than two years)</w:t>
      </w:r>
      <w:r>
        <w:t xml:space="preserve"> time horizons in portfolio oversight and spending recommendations.</w:t>
      </w:r>
    </w:p>
    <w:p w14:paraId="5DC47BB8" w14:textId="77777777" w:rsidR="00721EB7" w:rsidRDefault="00000000">
      <w:pPr>
        <w:pStyle w:val="ListParagraph"/>
        <w:numPr>
          <w:ilvl w:val="2"/>
          <w:numId w:val="2"/>
        </w:numPr>
        <w:spacing w:before="150" w:after="50"/>
      </w:pPr>
      <w:r>
        <w:rPr>
          <w:b/>
          <w:bCs/>
          <w:sz w:val="23"/>
          <w:szCs w:val="23"/>
        </w:rPr>
        <w:t>Responsibilities</w:t>
      </w:r>
    </w:p>
    <w:p w14:paraId="55CB2CFD" w14:textId="4E975BA5" w:rsidR="00721EB7" w:rsidRDefault="00000000">
      <w:pPr>
        <w:pStyle w:val="ListParagraph"/>
        <w:numPr>
          <w:ilvl w:val="3"/>
          <w:numId w:val="2"/>
        </w:numPr>
        <w:spacing w:after="60" w:line="264" w:lineRule="auto"/>
      </w:pPr>
      <w:r>
        <w:t xml:space="preserve">Recommend the USASA Investment Policy (Policy 210) and any changes to the </w:t>
      </w:r>
      <w:proofErr w:type="gramStart"/>
      <w:r w:rsidR="00741580">
        <w:t>NBOD</w:t>
      </w:r>
      <w:r>
        <w:t>, and</w:t>
      </w:r>
      <w:proofErr w:type="gramEnd"/>
      <w:r>
        <w:t xml:space="preserve"> oversee the Investment Fund for conformity with that Policy.</w:t>
      </w:r>
    </w:p>
    <w:p w14:paraId="6E89DC5F" w14:textId="77777777" w:rsidR="00721EB7" w:rsidRDefault="00000000">
      <w:pPr>
        <w:pStyle w:val="ListParagraph"/>
        <w:numPr>
          <w:ilvl w:val="3"/>
          <w:numId w:val="2"/>
        </w:numPr>
        <w:spacing w:after="60" w:line="264" w:lineRule="auto"/>
      </w:pPr>
      <w:r>
        <w:t>Oversee compliance with applicable law governing the management and investment of USASA funds, including the Illinois Uniform Prudent Management of Institutional Funds Act (760 ILCS 51/), and with USASA’s spending policy.</w:t>
      </w:r>
    </w:p>
    <w:p w14:paraId="39D80905" w14:textId="7A39BFEE" w:rsidR="00721EB7" w:rsidRDefault="00CA70C3">
      <w:pPr>
        <w:pStyle w:val="ListParagraph"/>
        <w:numPr>
          <w:ilvl w:val="3"/>
          <w:numId w:val="2"/>
        </w:numPr>
        <w:spacing w:after="60" w:line="264" w:lineRule="auto"/>
      </w:pPr>
      <w:r>
        <w:t>Recommend</w:t>
      </w:r>
      <w:r w:rsidR="00000000">
        <w:t>, monitor, and evaluate outside Investment Managers and advisors, and review performance regularly.</w:t>
      </w:r>
    </w:p>
    <w:p w14:paraId="2FDEDCDC" w14:textId="653B1238" w:rsidR="00721EB7" w:rsidRDefault="00000000">
      <w:pPr>
        <w:pStyle w:val="ListParagraph"/>
        <w:numPr>
          <w:ilvl w:val="3"/>
          <w:numId w:val="2"/>
        </w:numPr>
        <w:spacing w:after="60" w:line="264" w:lineRule="auto"/>
      </w:pPr>
      <w:r>
        <w:t xml:space="preserve">Report Investment Fund performance and compliance to the </w:t>
      </w:r>
      <w:r w:rsidR="00741580">
        <w:t>NBOD</w:t>
      </w:r>
      <w:r>
        <w:t>.</w:t>
      </w:r>
    </w:p>
    <w:p w14:paraId="13CBA7CF" w14:textId="77777777" w:rsidR="00721EB7" w:rsidRDefault="00000000">
      <w:pPr>
        <w:pStyle w:val="ListParagraph"/>
        <w:numPr>
          <w:ilvl w:val="2"/>
          <w:numId w:val="2"/>
        </w:numPr>
        <w:spacing w:before="150" w:after="50"/>
      </w:pPr>
      <w:r>
        <w:rPr>
          <w:b/>
          <w:bCs/>
          <w:sz w:val="23"/>
          <w:szCs w:val="23"/>
        </w:rPr>
        <w:t>Supervise, Not Manage</w:t>
      </w:r>
    </w:p>
    <w:p w14:paraId="06F17968" w14:textId="004F5817" w:rsidR="00721EB7" w:rsidRDefault="00000000">
      <w:pPr>
        <w:spacing w:after="80" w:line="264" w:lineRule="auto"/>
        <w:ind w:left="360"/>
      </w:pPr>
      <w:r>
        <w:t xml:space="preserve">The Investment Committee sets </w:t>
      </w:r>
      <w:r w:rsidRPr="00CA70C3">
        <w:t xml:space="preserve">policy, </w:t>
      </w:r>
      <w:r w:rsidR="00CA70C3">
        <w:t xml:space="preserve">recommends </w:t>
      </w:r>
      <w:r w:rsidRPr="00CA70C3">
        <w:t>and reviews</w:t>
      </w:r>
      <w:r>
        <w:t xml:space="preserve"> advisors and Investment Managers, and monitors performance. The Committee shall not select individual securities or directly manage funds; direct management by committee or </w:t>
      </w:r>
      <w:r w:rsidR="00741580">
        <w:t>NBOD</w:t>
      </w:r>
      <w:r>
        <w:t xml:space="preserve"> members would eliminate independent supervision.</w:t>
      </w:r>
    </w:p>
    <w:p w14:paraId="78CB5003" w14:textId="77777777" w:rsidR="00721EB7" w:rsidRDefault="00000000">
      <w:pPr>
        <w:pStyle w:val="ListParagraph"/>
        <w:numPr>
          <w:ilvl w:val="2"/>
          <w:numId w:val="2"/>
        </w:numPr>
        <w:spacing w:before="150" w:after="50"/>
      </w:pPr>
      <w:r>
        <w:rPr>
          <w:b/>
          <w:bCs/>
          <w:sz w:val="23"/>
          <w:szCs w:val="23"/>
        </w:rPr>
        <w:t>Composition and Leadership</w:t>
      </w:r>
    </w:p>
    <w:p w14:paraId="2AC97D00" w14:textId="77777777" w:rsidR="00721EB7" w:rsidRDefault="00000000">
      <w:pPr>
        <w:pStyle w:val="ListParagraph"/>
        <w:numPr>
          <w:ilvl w:val="3"/>
          <w:numId w:val="2"/>
        </w:numPr>
        <w:spacing w:after="60" w:line="264" w:lineRule="auto"/>
      </w:pPr>
      <w:r>
        <w:t xml:space="preserve">The chair shall </w:t>
      </w:r>
      <w:r>
        <w:rPr>
          <w:b/>
          <w:bCs/>
        </w:rPr>
        <w:t>not be the same person who chairs the Budget &amp; Finance Committee</w:t>
      </w:r>
      <w:r>
        <w:t>, preserving checks and balances.</w:t>
      </w:r>
    </w:p>
    <w:p w14:paraId="0ECD30DC" w14:textId="77777777" w:rsidR="00721EB7" w:rsidRDefault="00000000">
      <w:pPr>
        <w:pStyle w:val="ListParagraph"/>
        <w:numPr>
          <w:ilvl w:val="3"/>
          <w:numId w:val="2"/>
        </w:numPr>
        <w:spacing w:after="60" w:line="264" w:lineRule="auto"/>
      </w:pPr>
      <w:r>
        <w:t>Members shall be weighted toward relevant investment expertise; Directors and non-Directors may serve.</w:t>
      </w:r>
    </w:p>
    <w:p w14:paraId="70D822D0" w14:textId="77777777" w:rsidR="00721EB7" w:rsidRDefault="00000000">
      <w:pPr>
        <w:pStyle w:val="ListParagraph"/>
        <w:numPr>
          <w:ilvl w:val="3"/>
          <w:numId w:val="2"/>
        </w:numPr>
        <w:spacing w:after="60" w:line="264" w:lineRule="auto"/>
      </w:pPr>
      <w:r>
        <w:t>Composition, voting, quorum, terms, meeting cadence, and conflict provisions are as set forth in the General Provisions above.</w:t>
      </w:r>
    </w:p>
    <w:p w14:paraId="2EBC7CED" w14:textId="77777777" w:rsidR="00721EB7" w:rsidRDefault="00000000">
      <w:pPr>
        <w:pStyle w:val="ListParagraph"/>
        <w:numPr>
          <w:ilvl w:val="2"/>
          <w:numId w:val="2"/>
        </w:numPr>
        <w:spacing w:before="150" w:after="50"/>
      </w:pPr>
      <w:r>
        <w:rPr>
          <w:b/>
          <w:bCs/>
          <w:sz w:val="23"/>
          <w:szCs w:val="23"/>
        </w:rPr>
        <w:t>Liaison to Investment Managers</w:t>
      </w:r>
    </w:p>
    <w:p w14:paraId="10115137" w14:textId="76BE93CF" w:rsidR="00721EB7" w:rsidRDefault="00000000">
      <w:pPr>
        <w:spacing w:after="80" w:line="264" w:lineRule="auto"/>
        <w:ind w:left="360"/>
      </w:pPr>
      <w:r>
        <w:t xml:space="preserve">The </w:t>
      </w:r>
      <w:r>
        <w:rPr>
          <w:b/>
          <w:bCs/>
        </w:rPr>
        <w:t>Executive Director and the Treasurer shall jointly serve</w:t>
      </w:r>
      <w:r>
        <w:t xml:space="preserve"> as liaison between the Investment Committee and its Investment Managers and advisors</w:t>
      </w:r>
      <w:r w:rsidR="00CA70C3">
        <w:t xml:space="preserve"> in the absence of a CFO</w:t>
      </w:r>
      <w:r>
        <w:t>.</w:t>
      </w:r>
    </w:p>
    <w:p w14:paraId="0365588A" w14:textId="77777777" w:rsidR="00721EB7" w:rsidRDefault="00000000">
      <w:pPr>
        <w:pStyle w:val="ListParagraph"/>
        <w:numPr>
          <w:ilvl w:val="2"/>
          <w:numId w:val="2"/>
        </w:numPr>
        <w:spacing w:before="150" w:after="50"/>
      </w:pPr>
      <w:r>
        <w:rPr>
          <w:b/>
          <w:bCs/>
          <w:sz w:val="23"/>
          <w:szCs w:val="23"/>
        </w:rPr>
        <w:t>Investment Policy</w:t>
      </w:r>
    </w:p>
    <w:p w14:paraId="62026A64" w14:textId="57411F10" w:rsidR="00721EB7" w:rsidRDefault="00000000">
      <w:pPr>
        <w:pStyle w:val="ListParagraph"/>
        <w:numPr>
          <w:ilvl w:val="3"/>
          <w:numId w:val="2"/>
        </w:numPr>
        <w:spacing w:after="60" w:line="264" w:lineRule="auto"/>
      </w:pPr>
      <w:r>
        <w:t xml:space="preserve">USASA shall maintain a written Investment Policy (Policy 210), adopted by the </w:t>
      </w:r>
      <w:r w:rsidR="00741580">
        <w:t>NBOD</w:t>
      </w:r>
      <w:r>
        <w:t>, that governs the management and investment of the Investment Fund.</w:t>
      </w:r>
    </w:p>
    <w:p w14:paraId="11B86A61" w14:textId="027762E5" w:rsidR="00721EB7" w:rsidRDefault="00000000">
      <w:pPr>
        <w:pStyle w:val="ListParagraph"/>
        <w:numPr>
          <w:ilvl w:val="3"/>
          <w:numId w:val="2"/>
        </w:numPr>
        <w:spacing w:after="60" w:line="264" w:lineRule="auto"/>
      </w:pPr>
      <w:r>
        <w:lastRenderedPageBreak/>
        <w:t xml:space="preserve">The Investment Committee and the </w:t>
      </w:r>
      <w:r w:rsidR="00741580">
        <w:t>NBOD</w:t>
      </w:r>
      <w:r>
        <w:t xml:space="preserve"> shall </w:t>
      </w:r>
      <w:r>
        <w:rPr>
          <w:b/>
          <w:bCs/>
        </w:rPr>
        <w:t>review the Investment Policy at least once every two (2) years</w:t>
      </w:r>
      <w:r>
        <w:t xml:space="preserve">. The Investment Committee shall recommend the Investment Policy and any changes; the </w:t>
      </w:r>
      <w:r w:rsidR="00741580">
        <w:t>NBOD</w:t>
      </w:r>
      <w:r>
        <w:t xml:space="preserve"> </w:t>
      </w:r>
      <w:r w:rsidRPr="00CA70C3">
        <w:t>shall adopt them.</w:t>
      </w:r>
      <w:r>
        <w:t xml:space="preserve"> The Investment Committee shall oversee the Investment Fund for ongoing conformity with the Investment Policy.</w:t>
      </w:r>
    </w:p>
    <w:p w14:paraId="6AD5BBDD" w14:textId="77777777" w:rsidR="00721EB7" w:rsidRDefault="00000000">
      <w:pPr>
        <w:pStyle w:val="ListParagraph"/>
        <w:numPr>
          <w:ilvl w:val="1"/>
          <w:numId w:val="2"/>
        </w:numPr>
        <w:spacing w:before="240" w:after="90"/>
      </w:pPr>
      <w:r>
        <w:rPr>
          <w:b/>
          <w:bCs/>
          <w:sz w:val="26"/>
          <w:szCs w:val="26"/>
        </w:rPr>
        <w:t>Cross-Committee Coordination</w:t>
      </w:r>
    </w:p>
    <w:p w14:paraId="24950912" w14:textId="77777777" w:rsidR="00721EB7" w:rsidRDefault="00000000">
      <w:pPr>
        <w:pStyle w:val="ListParagraph"/>
        <w:numPr>
          <w:ilvl w:val="2"/>
          <w:numId w:val="2"/>
        </w:numPr>
        <w:spacing w:before="150" w:after="50"/>
      </w:pPr>
      <w:r>
        <w:rPr>
          <w:b/>
          <w:bCs/>
          <w:sz w:val="23"/>
          <w:szCs w:val="23"/>
        </w:rPr>
        <w:t>Designated Cross-Committee Liaisons</w:t>
      </w:r>
    </w:p>
    <w:p w14:paraId="0489ADB7" w14:textId="77777777" w:rsidR="00721EB7" w:rsidRDefault="00000000">
      <w:pPr>
        <w:pStyle w:val="ListParagraph"/>
        <w:numPr>
          <w:ilvl w:val="3"/>
          <w:numId w:val="2"/>
        </w:numPr>
        <w:spacing w:after="60" w:line="264" w:lineRule="auto"/>
      </w:pPr>
      <w:r>
        <w:t xml:space="preserve">So that neither committee operates in isolation, each committee shall </w:t>
      </w:r>
      <w:r>
        <w:rPr>
          <w:b/>
          <w:bCs/>
        </w:rPr>
        <w:t>designate one of its own members</w:t>
      </w:r>
      <w:r>
        <w:t xml:space="preserve"> to serve as a non-voting liaison who attends the other committee’s meetings.</w:t>
      </w:r>
    </w:p>
    <w:p w14:paraId="30DA0578" w14:textId="77777777" w:rsidR="00721EB7" w:rsidRDefault="00000000">
      <w:pPr>
        <w:pStyle w:val="ListParagraph"/>
        <w:numPr>
          <w:ilvl w:val="3"/>
          <w:numId w:val="2"/>
        </w:numPr>
        <w:spacing w:after="60" w:line="264" w:lineRule="auto"/>
      </w:pPr>
      <w:r>
        <w:t xml:space="preserve">The designation </w:t>
      </w:r>
      <w:r>
        <w:rPr>
          <w:b/>
          <w:bCs/>
        </w:rPr>
        <w:t>may rotate annually</w:t>
      </w:r>
      <w:r>
        <w:t xml:space="preserve"> at the designating committee’s discretion; absent a change, the designee continues.</w:t>
      </w:r>
    </w:p>
    <w:p w14:paraId="3710AB14" w14:textId="77777777" w:rsidR="00721EB7" w:rsidRDefault="00000000">
      <w:pPr>
        <w:pStyle w:val="ListParagraph"/>
        <w:numPr>
          <w:ilvl w:val="3"/>
          <w:numId w:val="2"/>
        </w:numPr>
        <w:spacing w:after="60" w:line="264" w:lineRule="auto"/>
      </w:pPr>
      <w:r>
        <w:t>A cross-committee liaison participates on the host committee in a non-voting capacity and is not counted toward that committee’s membership size or quorum.</w:t>
      </w:r>
    </w:p>
    <w:p w14:paraId="157FF9FB" w14:textId="77777777" w:rsidR="00721EB7" w:rsidRDefault="00721EB7">
      <w:pPr>
        <w:pBdr>
          <w:top w:val="single" w:sz="6" w:space="0" w:color="666666"/>
        </w:pBdr>
        <w:spacing w:before="260" w:after="120"/>
      </w:pPr>
    </w:p>
    <w:p w14:paraId="69A5D23F" w14:textId="77777777" w:rsidR="00721EB7" w:rsidRDefault="00000000">
      <w:pPr>
        <w:spacing w:before="40"/>
      </w:pPr>
      <w:r>
        <w:rPr>
          <w:b/>
          <w:bCs/>
        </w:rPr>
        <w:t xml:space="preserve">Adopted by the National Board of Directors on: </w:t>
      </w:r>
      <w:r>
        <w:ptab w:relativeTo="margin" w:alignment="right" w:leader="dot"/>
      </w:r>
      <w:r>
        <w:t>______________</w:t>
      </w:r>
    </w:p>
    <w:p w14:paraId="197FA058" w14:textId="77777777" w:rsidR="00721EB7" w:rsidRDefault="00000000">
      <w:pPr>
        <w:spacing w:before="160"/>
      </w:pPr>
      <w:r>
        <w:rPr>
          <w:b/>
          <w:bCs/>
        </w:rPr>
        <w:t xml:space="preserve">Ratified by the National Council on: </w:t>
      </w:r>
      <w:r>
        <w:ptab w:relativeTo="margin" w:alignment="right" w:leader="dot"/>
      </w:r>
      <w:r>
        <w:t>______________</w:t>
      </w:r>
    </w:p>
    <w:sectPr w:rsidR="00721EB7">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7759DB"/>
    <w:multiLevelType w:val="hybridMultilevel"/>
    <w:tmpl w:val="E7F8A404"/>
    <w:lvl w:ilvl="0" w:tplc="C798D040">
      <w:start w:val="1"/>
      <w:numFmt w:val="bullet"/>
      <w:lvlText w:val="●"/>
      <w:lvlJc w:val="left"/>
      <w:pPr>
        <w:ind w:left="720" w:hanging="360"/>
      </w:pPr>
    </w:lvl>
    <w:lvl w:ilvl="1" w:tplc="A5146258">
      <w:start w:val="1"/>
      <w:numFmt w:val="bullet"/>
      <w:lvlText w:val="○"/>
      <w:lvlJc w:val="left"/>
      <w:pPr>
        <w:ind w:left="1440" w:hanging="360"/>
      </w:pPr>
    </w:lvl>
    <w:lvl w:ilvl="2" w:tplc="1ECE2776">
      <w:start w:val="1"/>
      <w:numFmt w:val="bullet"/>
      <w:lvlText w:val="■"/>
      <w:lvlJc w:val="left"/>
      <w:pPr>
        <w:ind w:left="2160" w:hanging="360"/>
      </w:pPr>
    </w:lvl>
    <w:lvl w:ilvl="3" w:tplc="4D02AF06">
      <w:start w:val="1"/>
      <w:numFmt w:val="bullet"/>
      <w:lvlText w:val="●"/>
      <w:lvlJc w:val="left"/>
      <w:pPr>
        <w:ind w:left="2880" w:hanging="360"/>
      </w:pPr>
    </w:lvl>
    <w:lvl w:ilvl="4" w:tplc="0FEC3622">
      <w:start w:val="1"/>
      <w:numFmt w:val="bullet"/>
      <w:lvlText w:val="○"/>
      <w:lvlJc w:val="left"/>
      <w:pPr>
        <w:ind w:left="3600" w:hanging="360"/>
      </w:pPr>
    </w:lvl>
    <w:lvl w:ilvl="5" w:tplc="24FAEA64">
      <w:start w:val="1"/>
      <w:numFmt w:val="bullet"/>
      <w:lvlText w:val="■"/>
      <w:lvlJc w:val="left"/>
      <w:pPr>
        <w:ind w:left="4320" w:hanging="360"/>
      </w:pPr>
    </w:lvl>
    <w:lvl w:ilvl="6" w:tplc="AF76E25E">
      <w:start w:val="1"/>
      <w:numFmt w:val="bullet"/>
      <w:lvlText w:val="●"/>
      <w:lvlJc w:val="left"/>
      <w:pPr>
        <w:ind w:left="5040" w:hanging="360"/>
      </w:pPr>
    </w:lvl>
    <w:lvl w:ilvl="7" w:tplc="D8F6FADC">
      <w:start w:val="1"/>
      <w:numFmt w:val="bullet"/>
      <w:lvlText w:val="●"/>
      <w:lvlJc w:val="left"/>
      <w:pPr>
        <w:ind w:left="5760" w:hanging="360"/>
      </w:pPr>
    </w:lvl>
    <w:lvl w:ilvl="8" w:tplc="81E23A22">
      <w:start w:val="1"/>
      <w:numFmt w:val="bullet"/>
      <w:lvlText w:val="●"/>
      <w:lvlJc w:val="left"/>
      <w:pPr>
        <w:ind w:left="6480" w:hanging="360"/>
      </w:pPr>
    </w:lvl>
  </w:abstractNum>
  <w:abstractNum w:abstractNumId="1" w15:restartNumberingAfterBreak="0">
    <w:nsid w:val="66FF21AE"/>
    <w:multiLevelType w:val="multilevel"/>
    <w:tmpl w:val="310C0CE6"/>
    <w:lvl w:ilvl="0">
      <w:start w:val="212"/>
      <w:numFmt w:val="decimal"/>
      <w:lvlText w:val="%1"/>
      <w:lvlJc w:val="left"/>
      <w:pPr>
        <w:ind w:left="0"/>
      </w:pPr>
      <w:rPr>
        <w:b/>
        <w:bCs/>
        <w:sz w:val="30"/>
        <w:szCs w:val="30"/>
      </w:rPr>
    </w:lvl>
    <w:lvl w:ilvl="1">
      <w:start w:val="1"/>
      <w:numFmt w:val="decimal"/>
      <w:lvlText w:val="%1.%2"/>
      <w:lvlJc w:val="left"/>
      <w:pPr>
        <w:ind w:left="0"/>
      </w:pPr>
      <w:rPr>
        <w:b/>
        <w:bCs/>
        <w:sz w:val="26"/>
        <w:szCs w:val="26"/>
      </w:rPr>
    </w:lvl>
    <w:lvl w:ilvl="2">
      <w:start w:val="1"/>
      <w:numFmt w:val="decimal"/>
      <w:lvlText w:val="%1.%2.%3"/>
      <w:lvlJc w:val="left"/>
      <w:pPr>
        <w:ind w:left="820" w:hanging="820"/>
      </w:pPr>
      <w:rPr>
        <w:b/>
        <w:bCs/>
        <w:sz w:val="23"/>
        <w:szCs w:val="23"/>
      </w:rPr>
    </w:lvl>
    <w:lvl w:ilvl="3">
      <w:start w:val="1"/>
      <w:numFmt w:val="decimal"/>
      <w:lvlText w:val="%1.%2.%3.%4"/>
      <w:lvlJc w:val="left"/>
      <w:pPr>
        <w:ind w:left="1260" w:hanging="760"/>
      </w:pPr>
      <w:rPr>
        <w:sz w:val="22"/>
        <w:szCs w:val="22"/>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57321782">
    <w:abstractNumId w:val="0"/>
    <w:lvlOverride w:ilvl="0">
      <w:startOverride w:val="1"/>
    </w:lvlOverride>
  </w:num>
  <w:num w:numId="2" w16cid:durableId="120851720">
    <w:abstractNumId w:val="1"/>
    <w:lvlOverride w:ilvl="0">
      <w:startOverride w:val="212"/>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EB7"/>
    <w:rsid w:val="000F7DE3"/>
    <w:rsid w:val="003A0AA2"/>
    <w:rsid w:val="00721EB7"/>
    <w:rsid w:val="00741580"/>
    <w:rsid w:val="00A23CC3"/>
    <w:rsid w:val="00CA70C3"/>
    <w:rsid w:val="00D17127"/>
    <w:rsid w:val="00F50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520659"/>
  <w15:docId w15:val="{2400AAE5-3020-F34B-A254-B3EAD4CE8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1480</Words>
  <Characters>8364</Characters>
  <Application>Microsoft Office Word</Application>
  <DocSecurity>0</DocSecurity>
  <Lines>177</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bruce bode</cp:lastModifiedBy>
  <cp:revision>5</cp:revision>
  <dcterms:created xsi:type="dcterms:W3CDTF">2026-09-04T21:36:00Z</dcterms:created>
  <dcterms:modified xsi:type="dcterms:W3CDTF">2026-09-08T15:43:00Z</dcterms:modified>
</cp:coreProperties>
</file>